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29" w:lineRule="exact" w:before="0"/>
        <w:ind w:left="873" w:right="0" w:firstLine="0"/>
        <w:jc w:val="left"/>
        <w:rPr>
          <w:rFonts w:ascii="Adobe Heiti Std R"/>
          <w:sz w:val="74"/>
        </w:rPr>
      </w:pPr>
      <w:r>
        <w:rPr>
          <w:rFonts w:ascii="Arial"/>
          <w:b/>
          <w:color w:val="E3A729"/>
          <w:sz w:val="74"/>
        </w:rPr>
        <w:t>Logan</w:t>
      </w:r>
      <w:r>
        <w:rPr>
          <w:rFonts w:ascii="Arial"/>
          <w:b/>
          <w:color w:val="E3A729"/>
          <w:spacing w:val="-18"/>
          <w:sz w:val="74"/>
        </w:rPr>
        <w:t> </w:t>
      </w:r>
      <w:r>
        <w:rPr>
          <w:rFonts w:ascii="Adobe Heiti Std R"/>
          <w:color w:val="E3A729"/>
          <w:spacing w:val="-4"/>
          <w:sz w:val="74"/>
        </w:rPr>
        <w:t>Hall</w:t>
      </w:r>
    </w:p>
    <w:p>
      <w:pPr>
        <w:pStyle w:val="Heading1"/>
        <w:spacing w:line="195" w:lineRule="exact" w:before="0"/>
        <w:ind w:left="873"/>
      </w:pPr>
      <w:r>
        <w:rPr>
          <w:color w:val="E3A729"/>
          <w:w w:val="105"/>
        </w:rPr>
        <w:t>Department</w:t>
      </w:r>
      <w:r>
        <w:rPr>
          <w:color w:val="E3A729"/>
          <w:spacing w:val="33"/>
          <w:w w:val="105"/>
        </w:rPr>
        <w:t> </w:t>
      </w:r>
      <w:r>
        <w:rPr>
          <w:color w:val="E3A729"/>
          <w:spacing w:val="-2"/>
          <w:w w:val="105"/>
        </w:rPr>
        <w:t>Secretary</w:t>
      </w:r>
    </w:p>
    <w:p>
      <w:pPr>
        <w:spacing w:line="271" w:lineRule="auto" w:before="178"/>
        <w:ind w:left="873" w:right="826" w:firstLine="0"/>
        <w:jc w:val="left"/>
        <w:rPr>
          <w:b/>
          <w:sz w:val="16"/>
        </w:rPr>
      </w:pPr>
      <w:r>
        <w:rPr>
          <w:b/>
          <w:w w:val="105"/>
          <w:sz w:val="16"/>
        </w:rPr>
        <w:t>Department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Secretary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8</w:t>
      </w:r>
      <w:r>
        <w:rPr>
          <w:b/>
          <w:spacing w:val="25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27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providing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administrative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support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department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heads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multi-disciplinary teams</w:t>
      </w:r>
      <w:r>
        <w:rPr>
          <w:b/>
          <w:spacing w:val="34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34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34"/>
          <w:w w:val="105"/>
          <w:sz w:val="16"/>
        </w:rPr>
        <w:t> </w:t>
      </w:r>
      <w:r>
        <w:rPr>
          <w:b/>
          <w:w w:val="105"/>
          <w:sz w:val="16"/>
        </w:rPr>
        <w:t>higher education</w:t>
      </w:r>
      <w:r>
        <w:rPr>
          <w:b/>
          <w:spacing w:val="34"/>
          <w:w w:val="105"/>
          <w:sz w:val="16"/>
        </w:rPr>
        <w:t> </w:t>
      </w:r>
      <w:r>
        <w:rPr>
          <w:b/>
          <w:w w:val="105"/>
          <w:sz w:val="16"/>
        </w:rPr>
        <w:t>setting</w:t>
      </w:r>
    </w:p>
    <w:p>
      <w:pPr>
        <w:spacing w:line="271" w:lineRule="auto" w:before="0"/>
        <w:ind w:left="873" w:right="826" w:firstLine="0"/>
        <w:jc w:val="left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reports,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faculty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communications.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Known 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complex,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deadline-driven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2"/>
        <w:rPr>
          <w:sz w:val="22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-87724</wp:posOffset>
                </wp:positionV>
                <wp:extent cx="2324100" cy="476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E3A729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907473pt;width:183pt;height:37.5pt;mso-position-horizontal-relative:page;mso-position-vertical-relative:paragraph;z-index:15730176" type="#_x0000_t202" id="docshape1" filled="true" fillcolor="#e3a729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E3A729"/>
        </w:rPr>
        <w:t>PROFESSIONAL</w:t>
      </w:r>
      <w:r>
        <w:rPr>
          <w:color w:val="E3A729"/>
          <w:spacing w:val="-8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before="6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80" w:bottom="280" w:left="0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spacing w:before="1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1078" w:right="1773"/>
      </w:pPr>
      <w:r>
        <w:rPr/>
        <w:br w:type="column"/>
      </w:r>
      <w:r>
        <w:rPr/>
        <w:t>Department</w:t>
      </w:r>
      <w:r>
        <w:rPr>
          <w:spacing w:val="40"/>
        </w:rPr>
        <w:t> </w:t>
      </w:r>
      <w:r>
        <w:rPr/>
        <w:t>Secretary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Midstate</w:t>
      </w:r>
      <w:r>
        <w:rPr>
          <w:spacing w:val="40"/>
        </w:rPr>
        <w:t> </w:t>
      </w:r>
      <w:r>
        <w:rPr/>
        <w:t>University,</w:t>
      </w:r>
      <w:r>
        <w:rPr>
          <w:spacing w:val="40"/>
        </w:rPr>
        <w:t> </w:t>
      </w:r>
      <w:r>
        <w:rPr/>
        <w:t>Indianapolis,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August 2017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80" w:bottom="280" w:left="0" w:right="283"/>
          <w:cols w:num="2" w:equalWidth="0">
            <w:col w:w="2475" w:space="910"/>
            <w:col w:w="8252"/>
          </w:cols>
        </w:sectPr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Indianapolis,</w:t>
      </w:r>
      <w:r>
        <w:rPr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46204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3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Manages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academic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calendar planning,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faculty meetings,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office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hours </w:t>
      </w:r>
      <w:r>
        <w:rPr>
          <w:w w:val="105"/>
          <w:sz w:val="18"/>
        </w:rPr>
        <w:t>for a department of 40 staff across 3 programs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74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Tracks grant submissions, course syllabi, and budget documents,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reducing processing errors by 25%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8" w:after="0"/>
        <w:ind w:left="1375" w:right="46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Serves asa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 point between the department chair, 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university administration, and external stakeholders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80" w:bottom="280" w:left="0" w:right="283"/>
          <w:cols w:num="2" w:equalWidth="0">
            <w:col w:w="2998" w:space="703"/>
            <w:col w:w="7936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266" w:lineRule="auto" w:before="1"/>
        <w:ind w:left="4463" w:right="8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-157852</wp:posOffset>
                </wp:positionV>
                <wp:extent cx="2324100" cy="4667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E3A729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429324pt;width:183pt;height:36.75pt;mso-position-horizontal-relative:page;mso-position-vertical-relative:paragraph;z-index:15729664" type="#_x0000_t202" id="docshape2" filled="true" fillcolor="#e3a729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Office</w:t>
      </w:r>
      <w:r>
        <w:rPr>
          <w:spacing w:val="31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Indiana</w:t>
      </w:r>
      <w:r>
        <w:rPr>
          <w:spacing w:val="31"/>
        </w:rPr>
        <w:t> </w:t>
      </w:r>
      <w:r>
        <w:rPr/>
        <w:t>Workforce</w:t>
      </w:r>
      <w:r>
        <w:rPr>
          <w:spacing w:val="32"/>
        </w:rPr>
        <w:t> </w:t>
      </w:r>
      <w:r>
        <w:rPr/>
        <w:t>Training</w:t>
      </w:r>
      <w:r>
        <w:rPr>
          <w:spacing w:val="40"/>
        </w:rPr>
        <w:t> </w:t>
      </w:r>
      <w:r>
        <w:rPr/>
        <w:t>Board,</w:t>
      </w:r>
      <w:r>
        <w:rPr>
          <w:spacing w:val="40"/>
        </w:rPr>
        <w:t> </w:t>
      </w:r>
      <w:r>
        <w:rPr/>
        <w:t>Indianapolis,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2015 </w:t>
      </w:r>
      <w:r>
        <w:rPr>
          <w:w w:val="130"/>
        </w:rPr>
        <w:t>– </w:t>
      </w:r>
      <w:r>
        <w:rPr/>
        <w:t>July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80" w:bottom="280" w:left="0" w:right="283"/>
        </w:sectPr>
      </w:pPr>
    </w:p>
    <w:p>
      <w:pPr>
        <w:pStyle w:val="BodyText"/>
        <w:spacing w:before="188"/>
      </w:pPr>
    </w:p>
    <w:p>
      <w:pPr>
        <w:pStyle w:val="BodyText"/>
        <w:spacing w:line="266" w:lineRule="auto"/>
        <w:ind w:left="557"/>
      </w:pPr>
      <w:r>
        <w:rPr/>
        <w:t>May 2015 </w:t>
      </w:r>
      <w:r>
        <w:rPr>
          <w:w w:val="85"/>
        </w:rPr>
        <w:t>| </w:t>
      </w:r>
      <w:r>
        <w:rPr/>
        <w:t>Associate of Applied</w:t>
      </w:r>
      <w:r>
        <w:rPr>
          <w:spacing w:val="40"/>
        </w:rPr>
        <w:t> </w:t>
      </w:r>
      <w:r>
        <w:rPr/>
        <w:t>Science (A.A.S.) in Administrative </w:t>
      </w:r>
      <w:r>
        <w:rPr>
          <w:spacing w:val="-2"/>
        </w:rPr>
        <w:t>Support</w:t>
      </w:r>
    </w:p>
    <w:p>
      <w:pPr>
        <w:pStyle w:val="BodyText"/>
        <w:spacing w:before="100"/>
      </w:pPr>
    </w:p>
    <w:p>
      <w:pPr>
        <w:pStyle w:val="BodyText"/>
        <w:spacing w:line="259" w:lineRule="auto"/>
        <w:ind w:left="557"/>
      </w:pPr>
      <w:r>
        <w:rPr>
          <w:w w:val="105"/>
        </w:rPr>
        <w:t>Ivy Tech Community College, Indianapolis, IN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76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Scheduled meetings and compiled agendas for public workforce development events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40" w:after="0"/>
        <w:ind w:left="855" w:right="12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Prepared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digital archives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for compliance with public record standards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16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 event logistics for statewide training initiatives involving 100+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80" w:bottom="280" w:left="0" w:right="283"/>
          <w:cols w:num="2" w:equalWidth="0">
            <w:col w:w="3482" w:space="740"/>
            <w:col w:w="7415"/>
          </w:cols>
        </w:sectPr>
      </w:pP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0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96087"/>
                                </a:moveTo>
                                <a:lnTo>
                                  <a:pt x="0" y="68960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960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543662"/>
                                </a:lnTo>
                                <a:lnTo>
                                  <a:pt x="4901171" y="65436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24075">
                                <a:moveTo>
                                  <a:pt x="7568183" y="2124074"/>
                                </a:moveTo>
                                <a:lnTo>
                                  <a:pt x="0" y="2124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00312"/>
                            <a:ext cx="4901565" cy="687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877050">
                                <a:moveTo>
                                  <a:pt x="4901184" y="4495787"/>
                                </a:moveTo>
                                <a:lnTo>
                                  <a:pt x="0" y="4495787"/>
                                </a:lnTo>
                                <a:lnTo>
                                  <a:pt x="0" y="6877037"/>
                                </a:lnTo>
                                <a:lnTo>
                                  <a:pt x="4901184" y="6877037"/>
                                </a:lnTo>
                                <a:lnTo>
                                  <a:pt x="4901184" y="4495787"/>
                                </a:lnTo>
                                <a:close/>
                              </a:path>
                              <a:path w="4901565" h="6877050">
                                <a:moveTo>
                                  <a:pt x="4901184" y="647687"/>
                                </a:moveTo>
                                <a:lnTo>
                                  <a:pt x="0" y="647687"/>
                                </a:lnTo>
                                <a:lnTo>
                                  <a:pt x="0" y="4143362"/>
                                </a:lnTo>
                                <a:lnTo>
                                  <a:pt x="4901184" y="4143362"/>
                                </a:lnTo>
                                <a:lnTo>
                                  <a:pt x="4901184" y="647687"/>
                                </a:lnTo>
                                <a:close/>
                              </a:path>
                              <a:path w="4901565" h="68770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95575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955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543674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5436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004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7909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219574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520" id="docshapegroup3" coordorigin="0,0" coordsize="11919,16858">
                <v:shape style="position:absolute;left:4200;top:0;width:7719;height:16858" id="docshape4" coordorigin="4200,0" coordsize="7719,16858" path="m11918,10860l4200,10860,4200,16858,11918,16858,11918,10860xm11918,8360l4200,8360,4200,10305,11918,1030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45" id="docshape5" filled="true" fillcolor="#e3a729" stroked="false">
                  <v:fill opacity="32899f" type="solid"/>
                </v:rect>
                <v:shape style="position:absolute;left:4199;top:3780;width:7719;height:10830" id="docshape6" coordorigin="4200,3780" coordsize="7719,10830" path="m11918,10860l4200,10860,4200,14610,11918,14610,11918,10860xm11918,4800l4200,4800,4200,10305,11918,10305,11918,4800xm11918,3780l4200,3780,4200,4245,11918,4245,11918,3780xe" filled="true" fillcolor="#f5f5f5" stroked="false">
                  <v:path arrowok="t"/>
                  <v:fill type="solid"/>
                </v:shape>
                <v:rect style="position:absolute;left:4590;top:4245;width:7329;height:555" id="docshape7" filled="true" fillcolor="#d9d9d9" stroked="false">
                  <v:fill type="solid"/>
                </v:rect>
                <v:rect style="position:absolute;left:4200;top:4245;width:390;height:555" id="docshape8" filled="true" fillcolor="#e3a729" stroked="false">
                  <v:fill type="solid"/>
                </v:rect>
                <v:rect style="position:absolute;left:4590;top:10305;width:7329;height:555" id="docshape9" filled="true" fillcolor="#d9d9d9" stroked="false">
                  <v:fill type="solid"/>
                </v:rect>
                <v:rect style="position:absolute;left:4200;top:10305;width:390;height:555" id="docshape10" filled="true" fillcolor="#e3a729" stroked="false">
                  <v:fill type="solid"/>
                </v:rect>
                <v:shape style="position:absolute;left:555;top:5355;width:354;height:354" type="#_x0000_t75" id="docshape11" stroked="false">
                  <v:imagedata r:id="rId6" o:title=""/>
                </v:shape>
                <v:shape style="position:absolute;left:555;top:5970;width:354;height:407" id="docshape12" coordorigin="555,5970" coordsize="354,407" path="m790,6022l673,6022,732,5970,790,6022xm908,6377l555,6377,555,6126,617,6071,617,6022,846,6022,846,6043,638,6043,638,6147,576,6147,576,6335,598,6335,576,6356,908,6356,908,6377xm795,6231l773,6231,825,6185,825,6043,846,6043,846,6071,908,6126,908,6147,887,6147,795,6231xm804,6085l659,6085,659,6064,804,6064,804,6085xm804,6126l659,6126,659,6106,804,6106,804,6126xm598,6335l576,6335,680,6241,576,6147,638,6147,638,6185,690,6231,795,6231,784,6241,789,6246,693,6246,598,6335xm804,6168l659,6168,659,6147,804,6147,804,6168xm908,6335l887,6335,887,6147,908,6147,908,6335xm908,6356l887,6356,770,6246,789,6246,887,6335,908,6335,908,6356xe" filled="true" fillcolor="#000000" stroked="false">
                  <v:path arrowok="t"/>
                  <v:fill type="solid"/>
                </v:shape>
                <v:shape style="position:absolute;left:555;top:6645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-652945</wp:posOffset>
                </wp:positionV>
                <wp:extent cx="2324100" cy="4762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E3A729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1.413036pt;width:183pt;height:37.5pt;mso-position-horizontal-relative:page;mso-position-vertical-relative:paragraph;z-index:15729152" type="#_x0000_t202" id="docshape14" filled="true" fillcolor="#e3a729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0"/>
          <w:sz w:val="18"/>
        </w:rPr>
        <w:t>Academic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720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Departmental communication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3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Event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Grant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Meeting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Report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Heading1"/>
        <w:spacing w:before="102"/>
        <w:ind w:left="1041"/>
      </w:pPr>
      <w:r>
        <w:rPr>
          <w:b w:val="0"/>
        </w:rPr>
        <w:br w:type="column"/>
      </w:r>
      <w:r>
        <w:rPr>
          <w:color w:val="E3A729"/>
          <w:spacing w:val="-2"/>
        </w:rPr>
        <w:t>CERTIFICATIONS</w:t>
      </w:r>
    </w:p>
    <w:p>
      <w:pPr>
        <w:pStyle w:val="BodyText"/>
        <w:spacing w:before="109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0" w:after="0"/>
        <w:ind w:left="855" w:right="25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Administrative Office Technology Certificate, Ivy Tech Community College, February 2016</w:t>
      </w:r>
    </w:p>
    <w:sectPr>
      <w:type w:val="continuous"/>
      <w:pgSz w:w="11920" w:h="16860"/>
      <w:pgMar w:top="880" w:bottom="280" w:left="0" w:right="283"/>
      <w:cols w:num="2" w:equalWidth="0">
        <w:col w:w="2959" w:space="947"/>
        <w:col w:w="77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8"/>
      <w:ind w:left="35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2026-02-17T02:59:47Z</dcterms:created>
  <dcterms:modified xsi:type="dcterms:W3CDTF">2026-02-17T02:59:47Z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