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24B8B"/>
          <w:w w:val="125"/>
        </w:rPr>
        <w:t>Avery</w:t>
      </w:r>
      <w:r>
        <w:rPr>
          <w:color w:val="C24B8B"/>
          <w:spacing w:val="-19"/>
          <w:w w:val="125"/>
        </w:rPr>
        <w:t> </w:t>
      </w:r>
      <w:r>
        <w:rPr>
          <w:color w:val="C24B8B"/>
          <w:spacing w:val="-2"/>
          <w:w w:val="125"/>
        </w:rPr>
        <w:t>Solis</w:t>
      </w:r>
    </w:p>
    <w:p>
      <w:pPr>
        <w:pStyle w:val="BodyText"/>
        <w:spacing w:before="116"/>
        <w:ind w:left="4984"/>
      </w:pPr>
      <w:r>
        <w:rPr>
          <w:w w:val="105"/>
        </w:rPr>
        <w:t>Aspiring</w:t>
      </w:r>
      <w:r>
        <w:rPr>
          <w:spacing w:val="-5"/>
          <w:w w:val="105"/>
        </w:rPr>
        <w:t> </w:t>
      </w:r>
      <w:r>
        <w:rPr>
          <w:w w:val="105"/>
        </w:rPr>
        <w:t>dental</w:t>
      </w:r>
      <w:r>
        <w:rPr>
          <w:spacing w:val="-11"/>
          <w:w w:val="105"/>
        </w:rPr>
        <w:t> </w:t>
      </w:r>
      <w:r>
        <w:rPr>
          <w:w w:val="105"/>
        </w:rPr>
        <w:t>assistant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passion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patient</w:t>
      </w:r>
      <w:r>
        <w:rPr>
          <w:spacing w:val="-5"/>
          <w:w w:val="105"/>
        </w:rPr>
        <w:t> </w:t>
      </w:r>
      <w:r>
        <w:rPr>
          <w:w w:val="105"/>
        </w:rPr>
        <w:t>care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clinical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efficiency</w:t>
      </w:r>
    </w:p>
    <w:p>
      <w:pPr>
        <w:pStyle w:val="BodyText"/>
        <w:spacing w:line="271" w:lineRule="auto" w:before="114"/>
        <w:ind w:left="4547" w:right="40"/>
        <w:jc w:val="center"/>
      </w:pPr>
      <w:r>
        <w:rPr>
          <w:w w:val="105"/>
        </w:rPr>
        <w:t>Graduate of an accredited dental</w:t>
      </w:r>
      <w:r>
        <w:rPr>
          <w:spacing w:val="-2"/>
          <w:w w:val="105"/>
        </w:rPr>
        <w:t> </w:t>
      </w:r>
      <w:r>
        <w:rPr>
          <w:w w:val="105"/>
        </w:rPr>
        <w:t>assisting program, eager to support daily</w:t>
      </w:r>
      <w:r>
        <w:rPr>
          <w:spacing w:val="-2"/>
          <w:w w:val="105"/>
        </w:rPr>
        <w:t> </w:t>
      </w:r>
      <w:r>
        <w:rPr>
          <w:w w:val="105"/>
        </w:rPr>
        <w:t>operations in a</w:t>
      </w:r>
      <w:r>
        <w:rPr>
          <w:spacing w:val="-5"/>
          <w:w w:val="105"/>
        </w:rPr>
        <w:t> </w:t>
      </w:r>
      <w:r>
        <w:rPr>
          <w:w w:val="105"/>
        </w:rPr>
        <w:t>busy</w:t>
      </w:r>
      <w:r>
        <w:rPr>
          <w:spacing w:val="-10"/>
          <w:w w:val="105"/>
        </w:rPr>
        <w:t> </w:t>
      </w:r>
      <w:r>
        <w:rPr>
          <w:w w:val="105"/>
        </w:rPr>
        <w:t>dental</w:t>
      </w:r>
      <w:r>
        <w:rPr>
          <w:spacing w:val="-10"/>
          <w:w w:val="105"/>
        </w:rPr>
        <w:t> </w:t>
      </w:r>
      <w:r>
        <w:rPr>
          <w:w w:val="105"/>
        </w:rPr>
        <w:t>practice.</w:t>
      </w:r>
      <w:r>
        <w:rPr>
          <w:spacing w:val="-10"/>
          <w:w w:val="105"/>
        </w:rPr>
        <w:t> </w:t>
      </w:r>
      <w:r>
        <w:rPr>
          <w:w w:val="105"/>
        </w:rPr>
        <w:t>Trained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chairside</w:t>
      </w:r>
      <w:r>
        <w:rPr>
          <w:spacing w:val="-5"/>
          <w:w w:val="105"/>
        </w:rPr>
        <w:t> </w:t>
      </w:r>
      <w:r>
        <w:rPr>
          <w:w w:val="105"/>
        </w:rPr>
        <w:t>assistance,</w:t>
      </w:r>
      <w:r>
        <w:rPr>
          <w:spacing w:val="-5"/>
          <w:w w:val="105"/>
        </w:rPr>
        <w:t> </w:t>
      </w:r>
      <w:r>
        <w:rPr>
          <w:w w:val="105"/>
        </w:rPr>
        <w:t>dental</w:t>
      </w:r>
      <w:r>
        <w:rPr>
          <w:spacing w:val="-10"/>
          <w:w w:val="105"/>
        </w:rPr>
        <w:t> </w:t>
      </w:r>
      <w:r>
        <w:rPr>
          <w:w w:val="105"/>
        </w:rPr>
        <w:t>charting,</w:t>
      </w:r>
      <w:r>
        <w:rPr>
          <w:spacing w:val="-5"/>
          <w:w w:val="105"/>
        </w:rPr>
        <w:t> </w:t>
      </w:r>
      <w:r>
        <w:rPr>
          <w:w w:val="105"/>
        </w:rPr>
        <w:t>infection</w:t>
      </w:r>
      <w:r>
        <w:rPr>
          <w:spacing w:val="-5"/>
          <w:w w:val="105"/>
        </w:rPr>
        <w:t> </w:t>
      </w:r>
      <w:r>
        <w:rPr>
          <w:w w:val="105"/>
        </w:rPr>
        <w:t>control, and sterilization techniques. Quick learner with a calm, professional demeanor and commitment to patient safety.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162461</wp:posOffset>
                </wp:positionV>
                <wp:extent cx="4524375" cy="2381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C24B8B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C24B8B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C24B8B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2214pt;width:356.25pt;height:18.75pt;mso-position-horizontal-relative:page;mso-position-vertical-relative:paragraph;z-index:-15728640;mso-wrap-distance-left:0;mso-wrap-distance-right:0" type="#_x0000_t202" id="docshape1" filled="true" fillcolor="#c24b8b" stroked="false"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C24B8B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C24B8B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C24B8B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38"/>
        <w:rPr>
          <w:sz w:val="18"/>
        </w:rPr>
      </w:pPr>
    </w:p>
    <w:p>
      <w:pPr>
        <w:pStyle w:val="Heading2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5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3"/>
        <w:rPr>
          <w:rFonts w:ascii="Calibri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(000)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w w:val="110"/>
          <w:sz w:val="18"/>
        </w:rPr>
        <w:t>000-</w:t>
      </w:r>
      <w:r>
        <w:rPr>
          <w:color w:val="FFFFFF"/>
          <w:spacing w:val="-4"/>
          <w:w w:val="110"/>
          <w:sz w:val="18"/>
        </w:rPr>
        <w:t>0000</w:t>
      </w:r>
    </w:p>
    <w:p>
      <w:pPr>
        <w:pStyle w:val="BodyText"/>
        <w:spacing w:before="122"/>
        <w:rPr>
          <w:sz w:val="18"/>
        </w:rPr>
      </w:pPr>
    </w:p>
    <w:p>
      <w:pPr>
        <w:spacing w:line="619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avery.solis@email.com</w:t>
        </w:r>
      </w:hyperlink>
      <w:r>
        <w:rPr>
          <w:color w:val="FFFFFF"/>
          <w:spacing w:val="-2"/>
          <w:w w:val="105"/>
          <w:sz w:val="18"/>
        </w:rPr>
        <w:t> LinkedIn</w:t>
      </w:r>
    </w:p>
    <w:p>
      <w:pPr>
        <w:spacing w:before="2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Austin,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5"/>
          <w:sz w:val="18"/>
        </w:rPr>
        <w:t>TX</w:t>
      </w:r>
    </w:p>
    <w:p>
      <w:pPr>
        <w:pStyle w:val="BodyText"/>
        <w:rPr>
          <w:sz w:val="18"/>
        </w:rPr>
      </w:pPr>
    </w:p>
    <w:p>
      <w:pPr>
        <w:pStyle w:val="BodyText"/>
        <w:spacing w:before="150"/>
        <w:rPr>
          <w:sz w:val="18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214028</wp:posOffset>
                </wp:positionV>
                <wp:extent cx="4524375" cy="2381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C24B8B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6.852659pt;width:356.25pt;height:18.75pt;mso-position-horizontal-relative:page;mso-position-vertical-relative:paragraph;z-index:15729664" type="#_x0000_t202" id="docshape2" filled="true" fillcolor="#c24b8b" stroked="false"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C24B8B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110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March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w w:val="125"/>
        </w:rPr>
        <w:t>2024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5"/>
          <w:w w:val="125"/>
        </w:rPr>
        <w:t> </w:t>
      </w:r>
      <w:r>
        <w:rPr>
          <w:rFonts w:ascii="Calibri"/>
          <w:w w:val="125"/>
        </w:rPr>
        <w:t>May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spacing w:val="-4"/>
          <w:w w:val="125"/>
        </w:rPr>
        <w:t>2025</w:t>
      </w:r>
    </w:p>
    <w:p>
      <w:pPr>
        <w:pStyle w:val="BodyText"/>
        <w:spacing w:before="92"/>
        <w:ind w:left="107"/>
      </w:pPr>
      <w:r>
        <w:rPr/>
        <w:t>Front</w:t>
      </w:r>
      <w:r>
        <w:rPr>
          <w:spacing w:val="17"/>
        </w:rPr>
        <w:t> </w:t>
      </w:r>
      <w:r>
        <w:rPr/>
        <w:t>Desk</w:t>
      </w:r>
      <w:r>
        <w:rPr>
          <w:spacing w:val="11"/>
        </w:rPr>
        <w:t> </w:t>
      </w:r>
      <w:r>
        <w:rPr/>
        <w:t>Assistant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Bright</w:t>
      </w:r>
      <w:r>
        <w:rPr>
          <w:spacing w:val="18"/>
        </w:rPr>
        <w:t> </w:t>
      </w:r>
      <w:r>
        <w:rPr/>
        <w:t>Smiles</w:t>
      </w:r>
      <w:r>
        <w:rPr>
          <w:spacing w:val="18"/>
        </w:rPr>
        <w:t> </w:t>
      </w:r>
      <w:r>
        <w:rPr/>
        <w:t>Family</w:t>
      </w:r>
      <w:r>
        <w:rPr>
          <w:spacing w:val="10"/>
        </w:rPr>
        <w:t> </w:t>
      </w:r>
      <w:r>
        <w:rPr/>
        <w:t>Dental,</w:t>
      </w:r>
      <w:r>
        <w:rPr>
          <w:spacing w:val="10"/>
        </w:rPr>
        <w:t> </w:t>
      </w:r>
      <w:r>
        <w:rPr/>
        <w:t>Austin,</w:t>
      </w:r>
      <w:r>
        <w:rPr>
          <w:spacing w:val="11"/>
        </w:rPr>
        <w:t> </w:t>
      </w:r>
      <w:r>
        <w:rPr>
          <w:spacing w:val="-5"/>
        </w:rPr>
        <w:t>TX</w:t>
      </w:r>
    </w:p>
    <w:p>
      <w:pPr>
        <w:pStyle w:val="BodyText"/>
        <w:spacing w:before="33"/>
      </w:pPr>
    </w:p>
    <w:p>
      <w:pPr>
        <w:pStyle w:val="BodyText"/>
        <w:spacing w:line="271" w:lineRule="auto"/>
        <w:ind w:left="776" w:right="126"/>
      </w:pPr>
      <w:r>
        <w:rPr>
          <w:w w:val="105"/>
        </w:rPr>
        <w:t>Greeted and checked in up to 30 patients daily, confirming insurance details and updating dental records</w:t>
      </w:r>
    </w:p>
    <w:p>
      <w:pPr>
        <w:pStyle w:val="BodyText"/>
        <w:spacing w:before="90"/>
        <w:ind w:left="776"/>
      </w:pPr>
      <w:r>
        <w:rPr>
          <w:w w:val="105"/>
        </w:rPr>
        <w:t>Maintained</w:t>
      </w:r>
      <w:r>
        <w:rPr>
          <w:spacing w:val="6"/>
          <w:w w:val="105"/>
        </w:rPr>
        <w:t> </w:t>
      </w:r>
      <w:r>
        <w:rPr>
          <w:w w:val="105"/>
        </w:rPr>
        <w:t>appointment</w:t>
      </w:r>
      <w:r>
        <w:rPr>
          <w:spacing w:val="6"/>
          <w:w w:val="105"/>
        </w:rPr>
        <w:t> </w:t>
      </w:r>
      <w:r>
        <w:rPr>
          <w:w w:val="105"/>
        </w:rPr>
        <w:t>calendar and</w:t>
      </w:r>
      <w:r>
        <w:rPr>
          <w:spacing w:val="7"/>
          <w:w w:val="105"/>
        </w:rPr>
        <w:t> </w:t>
      </w:r>
      <w:r>
        <w:rPr>
          <w:w w:val="105"/>
        </w:rPr>
        <w:t>assisted</w:t>
      </w:r>
      <w:r>
        <w:rPr>
          <w:spacing w:val="6"/>
          <w:w w:val="105"/>
        </w:rPr>
        <w:t> </w:t>
      </w:r>
      <w:r>
        <w:rPr>
          <w:w w:val="105"/>
        </w:rPr>
        <w:t>in</w:t>
      </w:r>
      <w:r>
        <w:rPr>
          <w:spacing w:val="6"/>
          <w:w w:val="105"/>
        </w:rPr>
        <w:t> </w:t>
      </w:r>
      <w:r>
        <w:rPr>
          <w:w w:val="105"/>
        </w:rPr>
        <w:t>rebooking</w:t>
      </w:r>
      <w:r>
        <w:rPr>
          <w:spacing w:val="6"/>
          <w:w w:val="105"/>
        </w:rPr>
        <w:t> </w:t>
      </w:r>
      <w:r>
        <w:rPr>
          <w:w w:val="105"/>
        </w:rPr>
        <w:t>for</w:t>
      </w:r>
      <w:r>
        <w:rPr>
          <w:spacing w:val="1"/>
          <w:w w:val="105"/>
        </w:rPr>
        <w:t> </w:t>
      </w:r>
      <w:r>
        <w:rPr>
          <w:w w:val="105"/>
        </w:rPr>
        <w:t>follow-</w:t>
      </w:r>
      <w:r>
        <w:rPr>
          <w:spacing w:val="-5"/>
          <w:w w:val="105"/>
        </w:rPr>
        <w:t>ups</w:t>
      </w:r>
    </w:p>
    <w:p>
      <w:pPr>
        <w:pStyle w:val="BodyText"/>
        <w:spacing w:line="271" w:lineRule="auto" w:before="115"/>
        <w:ind w:left="776"/>
      </w:pPr>
      <w:r>
        <w:rPr>
          <w:w w:val="105"/>
        </w:rPr>
        <w:t>Supported dental team with basic prep tasks, including organizing instruments and room turnover</w:t>
      </w:r>
    </w:p>
    <w:p>
      <w:pPr>
        <w:pStyle w:val="BodyText"/>
        <w:spacing w:before="22"/>
      </w:pPr>
    </w:p>
    <w:p>
      <w:pPr>
        <w:pStyle w:val="BodyText"/>
        <w:ind w:left="107"/>
        <w:rPr>
          <w:rFonts w:ascii="Calibri"/>
        </w:rPr>
      </w:pPr>
      <w:r>
        <w:rPr>
          <w:rFonts w:ascii="Calibri"/>
          <w:w w:val="130"/>
        </w:rPr>
        <w:t>June</w:t>
      </w:r>
      <w:r>
        <w:rPr>
          <w:rFonts w:ascii="Calibri"/>
          <w:spacing w:val="-11"/>
          <w:w w:val="130"/>
        </w:rPr>
        <w:t> </w:t>
      </w:r>
      <w:r>
        <w:rPr>
          <w:rFonts w:ascii="Calibri"/>
          <w:w w:val="130"/>
        </w:rPr>
        <w:t>2022</w:t>
      </w:r>
      <w:r>
        <w:rPr>
          <w:rFonts w:ascii="Calibri"/>
          <w:spacing w:val="-9"/>
          <w:w w:val="130"/>
        </w:rPr>
        <w:t> </w:t>
      </w:r>
      <w:r>
        <w:rPr>
          <w:rFonts w:ascii="Calibri"/>
          <w:w w:val="130"/>
        </w:rPr>
        <w:t>-</w:t>
      </w:r>
      <w:r>
        <w:rPr>
          <w:rFonts w:ascii="Calibri"/>
          <w:spacing w:val="-9"/>
          <w:w w:val="130"/>
        </w:rPr>
        <w:t> </w:t>
      </w:r>
      <w:r>
        <w:rPr>
          <w:rFonts w:ascii="Calibri"/>
          <w:w w:val="130"/>
        </w:rPr>
        <w:t>February</w:t>
      </w:r>
      <w:r>
        <w:rPr>
          <w:rFonts w:ascii="Calibri"/>
          <w:spacing w:val="-9"/>
          <w:w w:val="130"/>
        </w:rPr>
        <w:t> </w:t>
      </w:r>
      <w:r>
        <w:rPr>
          <w:rFonts w:ascii="Calibri"/>
          <w:spacing w:val="-4"/>
          <w:w w:val="130"/>
        </w:rPr>
        <w:t>2024</w:t>
      </w:r>
    </w:p>
    <w:p>
      <w:pPr>
        <w:pStyle w:val="BodyText"/>
        <w:spacing w:before="92"/>
        <w:ind w:left="107"/>
      </w:pPr>
      <w:r>
        <w:rPr>
          <w:w w:val="105"/>
        </w:rPr>
        <w:t>Retail</w:t>
      </w:r>
      <w:r>
        <w:rPr>
          <w:spacing w:val="-18"/>
          <w:w w:val="105"/>
        </w:rPr>
        <w:t> </w:t>
      </w:r>
      <w:r>
        <w:rPr>
          <w:w w:val="105"/>
        </w:rPr>
        <w:t>Associate</w:t>
      </w:r>
      <w:r>
        <w:rPr>
          <w:spacing w:val="-7"/>
          <w:w w:val="105"/>
        </w:rPr>
        <w:t> </w:t>
      </w:r>
      <w:r>
        <w:rPr>
          <w:w w:val="8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CVS</w:t>
      </w:r>
      <w:r>
        <w:rPr>
          <w:spacing w:val="-7"/>
          <w:w w:val="105"/>
        </w:rPr>
        <w:t> </w:t>
      </w:r>
      <w:r>
        <w:rPr>
          <w:w w:val="105"/>
        </w:rPr>
        <w:t>Pharmacy,</w:t>
      </w:r>
      <w:r>
        <w:rPr>
          <w:spacing w:val="-12"/>
          <w:w w:val="105"/>
        </w:rPr>
        <w:t> </w:t>
      </w:r>
      <w:r>
        <w:rPr>
          <w:w w:val="105"/>
        </w:rPr>
        <w:t>Austin,</w:t>
      </w:r>
      <w:r>
        <w:rPr>
          <w:spacing w:val="-12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8"/>
      </w:pPr>
    </w:p>
    <w:p>
      <w:pPr>
        <w:pStyle w:val="BodyText"/>
        <w:spacing w:line="271" w:lineRule="auto"/>
        <w:ind w:left="776" w:right="126"/>
      </w:pPr>
      <w:r>
        <w:rPr>
          <w:w w:val="105"/>
        </w:rPr>
        <w:t>Handled customer</w:t>
      </w:r>
      <w:r>
        <w:rPr>
          <w:spacing w:val="-2"/>
          <w:w w:val="105"/>
        </w:rPr>
        <w:t> </w:t>
      </w:r>
      <w:r>
        <w:rPr>
          <w:w w:val="105"/>
        </w:rPr>
        <w:t>service and payment transactions efficiently, reducing</w:t>
      </w:r>
      <w:r>
        <w:rPr>
          <w:spacing w:val="-3"/>
          <w:w w:val="105"/>
        </w:rPr>
        <w:t> </w:t>
      </w:r>
      <w:r>
        <w:rPr>
          <w:w w:val="105"/>
        </w:rPr>
        <w:t>wait time at checkout by 20%</w:t>
      </w:r>
    </w:p>
    <w:p>
      <w:pPr>
        <w:pStyle w:val="BodyText"/>
        <w:spacing w:line="271" w:lineRule="auto" w:before="90"/>
        <w:ind w:left="776"/>
      </w:pPr>
      <w:r>
        <w:rPr>
          <w:w w:val="110"/>
        </w:rPr>
        <w:t>Maintained</w:t>
      </w:r>
      <w:r>
        <w:rPr>
          <w:spacing w:val="-14"/>
          <w:w w:val="110"/>
        </w:rPr>
        <w:t> </w:t>
      </w:r>
      <w:r>
        <w:rPr>
          <w:w w:val="110"/>
        </w:rPr>
        <w:t>organized</w:t>
      </w:r>
      <w:r>
        <w:rPr>
          <w:spacing w:val="-13"/>
          <w:w w:val="110"/>
        </w:rPr>
        <w:t> </w:t>
      </w:r>
      <w:r>
        <w:rPr>
          <w:w w:val="110"/>
        </w:rPr>
        <w:t>shelves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4"/>
          <w:w w:val="110"/>
        </w:rPr>
        <w:t> </w:t>
      </w:r>
      <w:r>
        <w:rPr>
          <w:w w:val="110"/>
        </w:rPr>
        <w:t>improved</w:t>
      </w:r>
      <w:r>
        <w:rPr>
          <w:spacing w:val="-13"/>
          <w:w w:val="110"/>
        </w:rPr>
        <w:t> </w:t>
      </w:r>
      <w:r>
        <w:rPr>
          <w:w w:val="110"/>
        </w:rPr>
        <w:t>stock</w:t>
      </w:r>
      <w:r>
        <w:rPr>
          <w:spacing w:val="-13"/>
          <w:w w:val="110"/>
        </w:rPr>
        <w:t> </w:t>
      </w:r>
      <w:r>
        <w:rPr>
          <w:w w:val="110"/>
        </w:rPr>
        <w:t>accuracy</w:t>
      </w:r>
      <w:r>
        <w:rPr>
          <w:spacing w:val="-16"/>
          <w:w w:val="110"/>
        </w:rPr>
        <w:t> </w:t>
      </w:r>
      <w:r>
        <w:rPr>
          <w:w w:val="110"/>
        </w:rPr>
        <w:t>through</w:t>
      </w:r>
      <w:r>
        <w:rPr>
          <w:spacing w:val="-13"/>
          <w:w w:val="110"/>
        </w:rPr>
        <w:t> </w:t>
      </w:r>
      <w:r>
        <w:rPr>
          <w:w w:val="110"/>
        </w:rPr>
        <w:t>daily inventory</w:t>
      </w:r>
      <w:r>
        <w:rPr>
          <w:spacing w:val="-16"/>
          <w:w w:val="110"/>
        </w:rPr>
        <w:t> </w:t>
      </w:r>
      <w:r>
        <w:rPr>
          <w:w w:val="110"/>
        </w:rPr>
        <w:t>reviews</w:t>
      </w:r>
    </w:p>
    <w:p>
      <w:pPr>
        <w:pStyle w:val="BodyText"/>
        <w:spacing w:after="0" w:line="271" w:lineRule="auto"/>
        <w:sectPr>
          <w:type w:val="continuous"/>
          <w:pgSz w:w="11920" w:h="16860"/>
          <w:pgMar w:top="720" w:bottom="280" w:left="283" w:right="283"/>
          <w:cols w:num="2" w:equalWidth="0">
            <w:col w:w="2898" w:space="1510"/>
            <w:col w:w="694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20" w:bottom="280" w:left="283" w:right="283"/>
        </w:sectPr>
      </w:pPr>
    </w:p>
    <w:p>
      <w:pPr>
        <w:spacing w:line="374" w:lineRule="auto" w:before="106"/>
        <w:ind w:left="776" w:right="38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895474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33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0577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2819399"/>
                            <a:ext cx="476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1450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232" id="docshapegroup3" coordorigin="0,0" coordsize="11625,16860">
                <v:rect style="position:absolute;left:0;top:2355;width:4350;height:14505" id="docshape4" filled="true" fillcolor="#c24b8b" stroked="false">
                  <v:fill type="solid"/>
                </v:rect>
                <v:rect style="position:absolute;left:4350;top:2985;width:7275;height:15" id="docshape5" filled="true" fillcolor="#000000" stroked="false">
                  <v:fill opacity="28783f" type="solid"/>
                </v:rect>
                <v:shape style="position:absolute;left:765;top:4890;width:317;height:317" type="#_x0000_t75" id="docshape6" stroked="false">
                  <v:imagedata r:id="rId6" o:title=""/>
                </v:shape>
                <v:shape style="position:absolute;left:785;top:5430;width:275;height:317" type="#_x0000_t75" id="docshape7" stroked="false">
                  <v:imagedata r:id="rId7" o:title=""/>
                </v:shape>
                <v:shape style="position:absolute;left:765;top:5991;width:317;height:274" type="#_x0000_t75" id="docshape8" stroked="false">
                  <v:imagedata r:id="rId8" o:title=""/>
                </v:shape>
                <v:shape style="position:absolute;left:766;top:6510;width:315;height:317" type="#_x0000_t75" id="docshape9" stroked="false">
                  <v:imagedata r:id="rId9" o:title=""/>
                </v:shape>
                <v:shape style="position:absolute;left:764;top:7965;width:75;height:1380" id="docshape10" coordorigin="765,7965" coordsize="75,1380" path="m840,9302l839,9297,835,9288,833,9284,826,9277,822,9275,813,9271,808,9270,797,9270,792,9271,783,9275,779,9277,772,9284,770,9288,766,9297,765,9302,765,9308,765,9313,766,9318,770,9327,772,9331,779,9338,783,9340,792,9344,797,9345,808,9345,813,9344,822,9340,826,9338,833,9331,835,9327,839,9318,840,9313,840,9302xm840,8972l839,8967,835,8958,833,8954,826,8947,822,8945,813,8941,808,8940,797,8940,792,8941,783,8945,779,8947,772,8954,770,8958,766,8967,765,8972,765,8978,765,8983,766,8988,770,8997,772,9001,779,9008,783,9010,792,9014,797,9015,808,9015,813,9014,822,9010,826,9008,833,9001,835,8997,839,8988,840,8983,840,8972xm840,8657l839,8652,835,8643,833,8639,826,8632,822,8630,813,8626,808,8625,797,8625,792,8626,783,8630,779,8632,772,8639,770,8643,766,8652,765,8657,765,8663,765,8668,766,8673,770,8682,772,8686,779,8693,783,8695,792,8699,797,8700,808,8700,813,8699,822,8695,826,8693,833,8686,835,8682,839,8673,840,8668,840,8657xm840,8327l839,8322,835,8313,833,8309,826,8302,822,8300,813,8296,808,8295,797,8295,792,8296,783,8300,779,8302,772,8309,770,8313,766,8322,765,8327,765,8333,765,8338,766,8343,770,8352,772,8356,779,8363,783,8365,792,8369,797,8370,808,8370,813,8369,822,8365,826,8363,833,8356,835,8352,839,8343,840,8338,840,8327xm840,7997l839,7992,835,7983,833,7979,826,7972,822,7970,813,7966,808,7965,797,7965,792,7966,783,7970,779,7972,772,7979,770,7983,766,7992,765,7997,765,8003,765,8008,766,8013,770,8022,772,8026,779,8033,783,8035,792,8039,797,8040,808,8040,813,8039,822,8035,826,8033,833,8026,835,8022,839,8013,840,8008,840,7997xe" filled="true" fillcolor="#ffffff" stroked="false">
                  <v:path arrowok="t"/>
                  <v:fill type="solid"/>
                </v:shape>
                <v:shape style="position:absolute;left:5174;top:4440;width:75;height:2700" id="docshape11" coordorigin="5175,4440" coordsize="75,2700" path="m5250,7097l5249,7092,5245,7083,5243,7079,5236,7072,5232,7070,5223,7066,5218,7065,5207,7065,5202,7066,5193,7070,5189,7072,5182,7079,5180,7083,5176,7092,5175,7097,5175,7103,5175,7108,5176,7113,5180,7122,5182,7126,5189,7133,5193,7135,5202,7139,5207,7140,5218,7140,5223,7139,5232,7135,5236,7133,5243,7126,5245,7122,5249,7113,5250,7108,5250,7097xm5250,6587l5249,6582,5245,6573,5243,6569,5236,6562,5232,6560,5223,6556,5218,6555,5207,6555,5202,6556,5193,6560,5189,6562,5182,6569,5180,6573,5176,6582,5175,6587,5175,6593,5175,6598,5176,6603,5180,6612,5182,6616,5189,6623,5193,6625,5202,6629,5207,6630,5218,6630,5223,6629,5232,6625,5236,6623,5243,6616,5245,6612,5249,6603,5250,6598,5250,6587xm5250,5282l5249,5277,5245,5268,5243,5264,5236,5257,5232,5255,5223,5251,5218,5250,5207,5250,5202,5251,5193,5255,5189,5257,5182,5264,5180,5268,5176,5277,5175,5282,5175,5288,5175,5293,5176,5298,5180,5307,5182,5311,5189,5318,5193,5320,5202,5324,5207,5325,5218,5325,5223,5324,5232,5320,5236,5318,5243,5311,5245,5307,5249,5298,5250,5293,5250,5282xm5250,4982l5249,4977,5245,4968,5243,4964,5236,4957,5232,4955,5223,4951,5218,4950,5207,4950,5202,4951,5193,4955,5189,4957,5182,4964,5180,4968,5176,4977,5175,4982,5175,4988,5175,4993,5176,4998,5180,5007,5182,5011,5189,5018,5193,5020,5202,5024,5207,5025,5218,5025,5223,5024,5232,5020,5236,5018,5243,5011,5245,5007,5249,4998,5250,4993,5250,4982xm5250,4472l5249,4467,5245,4458,5243,4454,5236,4447,5232,4445,5223,4441,5218,4440,5207,4440,5202,4441,5193,4445,5189,4447,5182,4454,5180,4458,5176,4467,5175,4472,5175,4478,5175,4483,5176,4488,5180,4497,5182,4501,5189,4508,5193,4510,5202,4514,5207,4515,5218,4515,5223,4514,5232,4510,5236,4508,5243,4501,5245,4497,5249,4488,5250,4483,5250,447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c24b8b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Chairside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assistance Dental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impressions HIPAA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compliance </w:t>
      </w:r>
      <w:r>
        <w:rPr>
          <w:color w:val="FFFFFF"/>
          <w:sz w:val="18"/>
        </w:rPr>
        <w:t>Instrument sterilization </w:t>
      </w:r>
      <w:r>
        <w:rPr>
          <w:color w:val="FFFFFF"/>
          <w:w w:val="105"/>
          <w:sz w:val="18"/>
        </w:rPr>
        <w:t>Patient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preparation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83"/>
      </w:pPr>
    </w:p>
    <w:p>
      <w:pPr>
        <w:pStyle w:val="BodyText"/>
        <w:ind w:left="776"/>
      </w:pPr>
      <w:r>
        <w:rPr>
          <w:w w:val="105"/>
        </w:rPr>
        <w:t>Diploma</w:t>
      </w:r>
      <w:r>
        <w:rPr>
          <w:spacing w:val="2"/>
          <w:w w:val="105"/>
        </w:rPr>
        <w:t> </w:t>
      </w:r>
      <w:r>
        <w:rPr>
          <w:w w:val="105"/>
        </w:rPr>
        <w:t>in</w:t>
      </w:r>
      <w:r>
        <w:rPr>
          <w:spacing w:val="2"/>
          <w:w w:val="105"/>
        </w:rPr>
        <w:t> </w:t>
      </w:r>
      <w:r>
        <w:rPr>
          <w:w w:val="105"/>
        </w:rPr>
        <w:t>Dental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Assisting</w:t>
      </w:r>
    </w:p>
    <w:p>
      <w:pPr>
        <w:pStyle w:val="BodyText"/>
        <w:spacing w:before="114"/>
        <w:ind w:left="776"/>
      </w:pPr>
      <w:r>
        <w:rPr/>
        <w:t>Texas</w:t>
      </w:r>
      <w:r>
        <w:rPr>
          <w:spacing w:val="17"/>
        </w:rPr>
        <w:t> </w:t>
      </w:r>
      <w:r>
        <w:rPr/>
        <w:t>School</w:t>
      </w:r>
      <w:r>
        <w:rPr>
          <w:spacing w:val="10"/>
        </w:rPr>
        <w:t> </w:t>
      </w:r>
      <w:r>
        <w:rPr/>
        <w:t>of</w:t>
      </w:r>
      <w:r>
        <w:rPr>
          <w:spacing w:val="11"/>
        </w:rPr>
        <w:t> </w:t>
      </w:r>
      <w:r>
        <w:rPr/>
        <w:t>Dental</w:t>
      </w:r>
      <w:r>
        <w:rPr>
          <w:spacing w:val="2"/>
        </w:rPr>
        <w:t> </w:t>
      </w:r>
      <w:r>
        <w:rPr/>
        <w:t>Assisting,</w:t>
      </w:r>
      <w:r>
        <w:rPr>
          <w:spacing w:val="9"/>
        </w:rPr>
        <w:t> </w:t>
      </w:r>
      <w:r>
        <w:rPr/>
        <w:t>Austin,</w:t>
      </w:r>
      <w:r>
        <w:rPr>
          <w:spacing w:val="10"/>
        </w:rPr>
        <w:t> </w:t>
      </w:r>
      <w:r>
        <w:rPr/>
        <w:t>TX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2024</w:t>
      </w:r>
      <w:r>
        <w:rPr>
          <w:spacing w:val="17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2767" w:space="972"/>
        <w:col w:w="76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4547" w:right="43"/>
      <w:jc w:val="center"/>
      <w:outlineLvl w:val="1"/>
    </w:pPr>
    <w:rPr>
      <w:rFonts w:ascii="Calibri" w:hAnsi="Calibri" w:eastAsia="Calibri" w:cs="Calibri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sol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2026-02-13T12:00:39Z</dcterms:created>
  <dcterms:modified xsi:type="dcterms:W3CDTF">2026-02-13T12:00:39Z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