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9"/>
        <w:rPr>
          <w:rFonts w:ascii="Times New Roman"/>
          <w:sz w:val="89"/>
        </w:rPr>
      </w:pPr>
    </w:p>
    <w:p>
      <w:pPr>
        <w:spacing w:before="0"/>
        <w:ind w:left="4017" w:right="18" w:firstLine="0"/>
        <w:jc w:val="center"/>
        <w:rPr>
          <w:sz w:val="89"/>
        </w:rPr>
      </w:pPr>
      <w:r>
        <w:rPr>
          <w:b/>
          <w:color w:val="FFFFFF"/>
          <w:spacing w:val="13"/>
          <w:sz w:val="89"/>
        </w:rPr>
        <w:t>CHRIS</w:t>
      </w:r>
      <w:r>
        <w:rPr>
          <w:b/>
          <w:color w:val="FFFFFF"/>
          <w:spacing w:val="39"/>
          <w:sz w:val="89"/>
        </w:rPr>
        <w:t> </w:t>
      </w:r>
      <w:r>
        <w:rPr>
          <w:color w:val="FFFFFF"/>
          <w:spacing w:val="12"/>
          <w:sz w:val="89"/>
        </w:rPr>
        <w:t>JACKSON</w:t>
      </w:r>
    </w:p>
    <w:p>
      <w:pPr>
        <w:spacing w:before="194"/>
        <w:ind w:left="4017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Beneﬁts</w:t>
      </w:r>
      <w:r>
        <w:rPr>
          <w:b/>
          <w:color w:val="FFFFFF"/>
          <w:spacing w:val="10"/>
          <w:sz w:val="20"/>
        </w:rPr>
        <w:t> </w:t>
      </w:r>
      <w:r>
        <w:rPr>
          <w:b/>
          <w:color w:val="FFFFFF"/>
          <w:spacing w:val="-2"/>
          <w:sz w:val="20"/>
        </w:rPr>
        <w:t>Coordinator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</w:rPr>
      </w:pPr>
    </w:p>
    <w:p>
      <w:pPr>
        <w:spacing w:before="0"/>
        <w:ind w:left="7164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2447924</wp:posOffset>
                </wp:positionH>
                <wp:positionV relativeFrom="paragraph">
                  <wp:posOffset>81058</wp:posOffset>
                </wp:positionV>
                <wp:extent cx="9525" cy="8505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505825"/>
                          <a:chExt cx="9525" cy="8505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353174"/>
                            <a:ext cx="9525" cy="2152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152650">
                                <a:moveTo>
                                  <a:pt x="0" y="2152649"/>
                                </a:moveTo>
                                <a:lnTo>
                                  <a:pt x="9524" y="215264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52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635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353175">
                                <a:moveTo>
                                  <a:pt x="9524" y="6353174"/>
                                </a:moveTo>
                                <a:lnTo>
                                  <a:pt x="0" y="63531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353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6.382584pt;width:.75pt;height:669.75pt;mso-position-horizontal-relative:page;mso-position-vertical-relative:paragraph;z-index:-15786496" id="docshapegroup1" coordorigin="3855,128" coordsize="15,13395">
                <v:rect style="position:absolute;left:3855;top:10132;width:15;height:3390" id="docshape2" filled="true" fillcolor="#1f1f1f" stroked="false">
                  <v:fill opacity="15420f" type="solid"/>
                </v:rect>
                <v:rect style="position:absolute;left:3855;top:127;width:15;height:1000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2A98DE"/>
          <w:sz w:val="20"/>
        </w:rPr>
        <w:t>ABOUT</w:t>
      </w:r>
      <w:r>
        <w:rPr>
          <w:b/>
          <w:color w:val="2A98DE"/>
          <w:spacing w:val="11"/>
          <w:sz w:val="20"/>
        </w:rPr>
        <w:t> </w:t>
      </w:r>
      <w:r>
        <w:rPr>
          <w:b/>
          <w:color w:val="2A98DE"/>
          <w:spacing w:val="-5"/>
          <w:sz w:val="20"/>
        </w:rPr>
        <w:t>ME</w:t>
      </w:r>
    </w:p>
    <w:p>
      <w:pPr>
        <w:pStyle w:val="BodyText"/>
        <w:spacing w:before="55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55"/>
        <w:rPr>
          <w:b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2A98DE"/>
          <w:sz w:val="20"/>
        </w:rPr>
        <w:t>PERSONAL</w:t>
      </w:r>
      <w:r>
        <w:rPr>
          <w:b/>
          <w:color w:val="2A98DE"/>
          <w:spacing w:val="12"/>
          <w:sz w:val="20"/>
        </w:rPr>
        <w:t> </w:t>
      </w:r>
      <w:r>
        <w:rPr>
          <w:b/>
          <w:color w:val="2A98DE"/>
          <w:spacing w:val="-2"/>
          <w:sz w:val="20"/>
        </w:rPr>
        <w:t>INFORMATION</w:t>
      </w:r>
    </w:p>
    <w:p>
      <w:pPr>
        <w:pStyle w:val="BodyText"/>
        <w:spacing w:before="27"/>
        <w:rPr>
          <w:b/>
        </w:rPr>
      </w:pPr>
    </w:p>
    <w:p>
      <w:pPr>
        <w:tabs>
          <w:tab w:pos="957" w:val="left" w:leader="none"/>
        </w:tabs>
        <w:spacing w:before="0"/>
        <w:ind w:left="399" w:right="0" w:firstLine="0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(123)</w:t>
      </w:r>
      <w:r>
        <w:rPr>
          <w:color w:val="1F1F1F"/>
          <w:spacing w:val="16"/>
          <w:sz w:val="18"/>
        </w:rPr>
        <w:t> </w:t>
      </w:r>
      <w:r>
        <w:rPr>
          <w:color w:val="1F1F1F"/>
          <w:sz w:val="18"/>
        </w:rPr>
        <w:t>456-</w:t>
      </w:r>
      <w:r>
        <w:rPr>
          <w:color w:val="1F1F1F"/>
          <w:spacing w:val="-4"/>
          <w:sz w:val="18"/>
        </w:rPr>
        <w:t>7890</w:t>
      </w:r>
    </w:p>
    <w:p>
      <w:pPr>
        <w:tabs>
          <w:tab w:pos="956" w:val="left" w:leader="none"/>
        </w:tabs>
        <w:spacing w:line="362" w:lineRule="auto" w:before="134"/>
        <w:ind w:left="399" w:right="789" w:firstLine="20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rFonts w:ascii="Times New Roman"/>
          <w:spacing w:val="-49"/>
          <w:sz w:val="20"/>
        </w:rPr>
        <w:t> </w:t>
      </w:r>
      <w:hyperlink r:id="rId7">
        <w:r>
          <w:rPr>
            <w:color w:val="1F1F1F"/>
            <w:spacing w:val="-2"/>
            <w:sz w:val="18"/>
          </w:rPr>
          <w:t>email@email.com</w:t>
        </w:r>
      </w:hyperlink>
      <w:r>
        <w:rPr>
          <w:color w:val="1F1F1F"/>
          <w:spacing w:val="-2"/>
          <w:sz w:val="18"/>
        </w:rPr>
        <w:t> </w:t>
      </w:r>
      <w:r>
        <w:rPr>
          <w:color w:val="1F1F1F"/>
          <w:position w:val="-9"/>
          <w:sz w:val="18"/>
        </w:rPr>
        <w:drawing>
          <wp:inline distT="0" distB="0" distL="0" distR="0">
            <wp:extent cx="200679" cy="173761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rFonts w:ascii="Times New Roman"/>
          <w:color w:val="1F1F1F"/>
          <w:spacing w:val="-45"/>
          <w:sz w:val="18"/>
        </w:rPr>
        <w:t> </w:t>
      </w:r>
      <w:r>
        <w:rPr>
          <w:color w:val="1F1F1F"/>
          <w:spacing w:val="-2"/>
          <w:sz w:val="18"/>
        </w:rPr>
        <w:t>resume-site.com </w:t>
      </w:r>
      <w:r>
        <w:rPr>
          <w:color w:val="1F1F1F"/>
          <w:position w:val="-11"/>
          <w:sz w:val="18"/>
        </w:rPr>
        <w:drawing>
          <wp:inline distT="0" distB="0" distL="0" distR="0">
            <wp:extent cx="199480" cy="20076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11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sz w:val="18"/>
        </w:rPr>
        <w:t>City, ST</w:t>
      </w:r>
    </w:p>
    <w:p>
      <w:pPr>
        <w:pStyle w:val="BodyText"/>
        <w:spacing w:before="53"/>
        <w:rPr>
          <w:sz w:val="18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2A98DE"/>
          <w:sz w:val="20"/>
        </w:rPr>
        <w:t>KEY</w:t>
      </w:r>
      <w:r>
        <w:rPr>
          <w:b/>
          <w:color w:val="2A98DE"/>
          <w:spacing w:val="3"/>
          <w:sz w:val="20"/>
        </w:rPr>
        <w:t> </w:t>
      </w:r>
      <w:r>
        <w:rPr>
          <w:b/>
          <w:color w:val="2A98DE"/>
          <w:spacing w:val="-2"/>
          <w:sz w:val="20"/>
        </w:rPr>
        <w:t>SKILLS</w:t>
      </w:r>
    </w:p>
    <w:p>
      <w:pPr>
        <w:tabs>
          <w:tab w:pos="696" w:val="left" w:leader="none"/>
        </w:tabs>
        <w:spacing w:before="224"/>
        <w:ind w:left="398" w:right="0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color w:val="1F1F1F"/>
          <w:sz w:val="18"/>
        </w:rPr>
        <w:t>Beneﬁts</w:t>
      </w:r>
      <w:r>
        <w:rPr>
          <w:color w:val="1F1F1F"/>
          <w:spacing w:val="14"/>
          <w:sz w:val="18"/>
        </w:rPr>
        <w:t> </w:t>
      </w:r>
      <w:r>
        <w:rPr>
          <w:color w:val="1F1F1F"/>
          <w:spacing w:val="-2"/>
          <w:sz w:val="18"/>
        </w:rPr>
        <w:t>compliance</w:t>
      </w:r>
    </w:p>
    <w:p>
      <w:pPr>
        <w:tabs>
          <w:tab w:pos="696" w:val="left" w:leader="none"/>
        </w:tabs>
        <w:spacing w:before="138"/>
        <w:ind w:left="398" w:right="0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Employee</w:t>
      </w:r>
      <w:r>
        <w:rPr>
          <w:color w:val="1F1F1F"/>
          <w:spacing w:val="17"/>
          <w:sz w:val="18"/>
        </w:rPr>
        <w:t> </w:t>
      </w:r>
      <w:r>
        <w:rPr>
          <w:color w:val="1F1F1F"/>
          <w:spacing w:val="-2"/>
          <w:sz w:val="18"/>
        </w:rPr>
        <w:t>communications</w:t>
      </w:r>
    </w:p>
    <w:p>
      <w:pPr>
        <w:tabs>
          <w:tab w:pos="696" w:val="left" w:leader="none"/>
        </w:tabs>
        <w:spacing w:before="138"/>
        <w:ind w:left="398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  <w:sz w:val="18"/>
        </w:rPr>
        <w:t>Open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enrollment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coordination</w:t>
      </w:r>
    </w:p>
    <w:p>
      <w:pPr>
        <w:tabs>
          <w:tab w:pos="696" w:val="left" w:leader="none"/>
        </w:tabs>
        <w:spacing w:line="295" w:lineRule="auto" w:before="138"/>
        <w:ind w:left="696" w:right="706" w:hanging="298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  <w:sz w:val="18"/>
        </w:rPr>
        <w:t>Payroll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and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insurance deductions</w:t>
      </w:r>
    </w:p>
    <w:p>
      <w:pPr>
        <w:tabs>
          <w:tab w:pos="696" w:val="left" w:leader="none"/>
        </w:tabs>
        <w:spacing w:before="91"/>
        <w:ind w:left="398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Vendor</w:t>
      </w:r>
      <w:r>
        <w:rPr>
          <w:color w:val="1F1F1F"/>
          <w:spacing w:val="2"/>
          <w:sz w:val="18"/>
        </w:rPr>
        <w:t> </w:t>
      </w:r>
      <w:r>
        <w:rPr>
          <w:color w:val="1F1F1F"/>
          <w:spacing w:val="-2"/>
          <w:sz w:val="18"/>
        </w:rPr>
        <w:t>management</w:t>
      </w:r>
    </w:p>
    <w:p>
      <w:pPr>
        <w:pStyle w:val="BodyText"/>
        <w:spacing w:before="70"/>
        <w:ind w:left="168"/>
      </w:pPr>
      <w:r>
        <w:rPr/>
        <w:br w:type="column"/>
      </w:r>
      <w:r>
        <w:rPr>
          <w:color w:val="1F1F1F"/>
        </w:rPr>
        <w:t>HR</w:t>
      </w:r>
      <w:r>
        <w:rPr>
          <w:color w:val="1F1F1F"/>
          <w:spacing w:val="45"/>
        </w:rPr>
        <w:t> </w:t>
      </w:r>
      <w:r>
        <w:rPr>
          <w:color w:val="1F1F1F"/>
        </w:rPr>
        <w:t>professional</w:t>
      </w:r>
      <w:r>
        <w:rPr>
          <w:color w:val="1F1F1F"/>
          <w:spacing w:val="45"/>
        </w:rPr>
        <w:t> </w:t>
      </w:r>
      <w:r>
        <w:rPr>
          <w:color w:val="1F1F1F"/>
        </w:rPr>
        <w:t>specializing</w:t>
      </w:r>
      <w:r>
        <w:rPr>
          <w:color w:val="1F1F1F"/>
          <w:spacing w:val="46"/>
        </w:rPr>
        <w:t> </w:t>
      </w:r>
      <w:r>
        <w:rPr>
          <w:color w:val="1F1F1F"/>
        </w:rPr>
        <w:t>in</w:t>
      </w:r>
      <w:r>
        <w:rPr>
          <w:color w:val="1F1F1F"/>
          <w:spacing w:val="45"/>
        </w:rPr>
        <w:t> </w:t>
      </w:r>
      <w:r>
        <w:rPr>
          <w:color w:val="1F1F1F"/>
        </w:rPr>
        <w:t>benefits</w:t>
      </w:r>
      <w:r>
        <w:rPr>
          <w:color w:val="1F1F1F"/>
          <w:spacing w:val="45"/>
        </w:rPr>
        <w:t> </w:t>
      </w:r>
      <w:r>
        <w:rPr>
          <w:color w:val="1F1F1F"/>
        </w:rPr>
        <w:t>administration</w:t>
      </w:r>
      <w:r>
        <w:rPr>
          <w:color w:val="1F1F1F"/>
          <w:spacing w:val="46"/>
        </w:rPr>
        <w:t> </w:t>
      </w:r>
      <w:r>
        <w:rPr>
          <w:color w:val="1F1F1F"/>
        </w:rPr>
        <w:t>and</w:t>
      </w:r>
      <w:r>
        <w:rPr>
          <w:color w:val="1F1F1F"/>
          <w:spacing w:val="45"/>
        </w:rPr>
        <w:t> </w:t>
      </w:r>
      <w:r>
        <w:rPr>
          <w:color w:val="1F1F1F"/>
        </w:rPr>
        <w:t>employee</w:t>
      </w:r>
      <w:r>
        <w:rPr>
          <w:color w:val="1F1F1F"/>
          <w:spacing w:val="46"/>
        </w:rPr>
        <w:t> </w:t>
      </w:r>
      <w:r>
        <w:rPr>
          <w:color w:val="1F1F1F"/>
          <w:spacing w:val="-2"/>
        </w:rPr>
        <w:t>wellness</w:t>
      </w:r>
    </w:p>
    <w:p>
      <w:pPr>
        <w:pStyle w:val="BodyText"/>
        <w:spacing w:line="290" w:lineRule="auto" w:before="145"/>
        <w:ind w:left="253" w:right="181" w:hanging="1"/>
        <w:jc w:val="center"/>
      </w:pPr>
      <w:r>
        <w:rPr>
          <w:color w:val="1F1F1F"/>
        </w:rPr>
        <w:t>Dedicated</w:t>
      </w:r>
      <w:r>
        <w:rPr>
          <w:color w:val="1F1F1F"/>
          <w:spacing w:val="40"/>
        </w:rPr>
        <w:t> </w:t>
      </w:r>
      <w:r>
        <w:rPr>
          <w:color w:val="1F1F1F"/>
        </w:rPr>
        <w:t>HR</w:t>
      </w:r>
      <w:r>
        <w:rPr>
          <w:color w:val="1F1F1F"/>
          <w:spacing w:val="40"/>
        </w:rPr>
        <w:t> </w:t>
      </w:r>
      <w:r>
        <w:rPr>
          <w:color w:val="1F1F1F"/>
        </w:rPr>
        <w:t>specialist</w:t>
      </w:r>
      <w:r>
        <w:rPr>
          <w:color w:val="1F1F1F"/>
          <w:spacing w:val="40"/>
        </w:rPr>
        <w:t> </w:t>
      </w:r>
      <w:r>
        <w:rPr>
          <w:color w:val="1F1F1F"/>
        </w:rPr>
        <w:t>with</w:t>
      </w:r>
      <w:r>
        <w:rPr>
          <w:color w:val="1F1F1F"/>
          <w:spacing w:val="40"/>
        </w:rPr>
        <w:t> </w:t>
      </w:r>
      <w:r>
        <w:rPr>
          <w:color w:val="1F1F1F"/>
        </w:rPr>
        <w:t>6</w:t>
      </w:r>
      <w:r>
        <w:rPr>
          <w:color w:val="1F1F1F"/>
          <w:spacing w:val="40"/>
        </w:rPr>
        <w:t> </w:t>
      </w:r>
      <w:r>
        <w:rPr>
          <w:color w:val="1F1F1F"/>
        </w:rPr>
        <w:t>years</w:t>
      </w:r>
      <w:r>
        <w:rPr>
          <w:color w:val="1F1F1F"/>
          <w:spacing w:val="40"/>
        </w:rPr>
        <w:t> </w:t>
      </w:r>
      <w:r>
        <w:rPr>
          <w:color w:val="1F1F1F"/>
        </w:rPr>
        <w:t>of</w:t>
      </w:r>
      <w:r>
        <w:rPr>
          <w:color w:val="1F1F1F"/>
          <w:spacing w:val="40"/>
        </w:rPr>
        <w:t> </w:t>
      </w:r>
      <w:r>
        <w:rPr>
          <w:color w:val="1F1F1F"/>
        </w:rPr>
        <w:t>experience</w:t>
      </w:r>
      <w:r>
        <w:rPr>
          <w:color w:val="1F1F1F"/>
          <w:spacing w:val="40"/>
        </w:rPr>
        <w:t> </w:t>
      </w:r>
      <w:r>
        <w:rPr>
          <w:color w:val="1F1F1F"/>
        </w:rPr>
        <w:t>managing</w:t>
      </w:r>
      <w:r>
        <w:rPr>
          <w:color w:val="1F1F1F"/>
          <w:spacing w:val="40"/>
        </w:rPr>
        <w:t> </w:t>
      </w:r>
      <w:r>
        <w:rPr>
          <w:color w:val="1F1F1F"/>
        </w:rPr>
        <w:t>benefits programs</w:t>
      </w:r>
      <w:r>
        <w:rPr>
          <w:color w:val="1F1F1F"/>
          <w:spacing w:val="40"/>
        </w:rPr>
        <w:t> </w:t>
      </w:r>
      <w:r>
        <w:rPr>
          <w:color w:val="1F1F1F"/>
        </w:rPr>
        <w:t>and</w:t>
      </w:r>
      <w:r>
        <w:rPr>
          <w:color w:val="1F1F1F"/>
          <w:spacing w:val="40"/>
        </w:rPr>
        <w:t> </w:t>
      </w:r>
      <w:r>
        <w:rPr>
          <w:color w:val="1F1F1F"/>
        </w:rPr>
        <w:t>improving</w:t>
      </w:r>
      <w:r>
        <w:rPr>
          <w:color w:val="1F1F1F"/>
          <w:spacing w:val="40"/>
        </w:rPr>
        <w:t> </w:t>
      </w:r>
      <w:r>
        <w:rPr>
          <w:color w:val="1F1F1F"/>
        </w:rPr>
        <w:t>employee</w:t>
      </w:r>
      <w:r>
        <w:rPr>
          <w:color w:val="1F1F1F"/>
          <w:spacing w:val="40"/>
        </w:rPr>
        <w:t> </w:t>
      </w:r>
      <w:r>
        <w:rPr>
          <w:color w:val="1F1F1F"/>
        </w:rPr>
        <w:t>understanding</w:t>
      </w:r>
      <w:r>
        <w:rPr>
          <w:color w:val="1F1F1F"/>
          <w:spacing w:val="40"/>
        </w:rPr>
        <w:t> </w:t>
      </w:r>
      <w:r>
        <w:rPr>
          <w:color w:val="1F1F1F"/>
        </w:rPr>
        <w:t>of</w:t>
      </w:r>
      <w:r>
        <w:rPr>
          <w:color w:val="1F1F1F"/>
          <w:spacing w:val="40"/>
        </w:rPr>
        <w:t> </w:t>
      </w:r>
      <w:r>
        <w:rPr>
          <w:color w:val="1F1F1F"/>
        </w:rPr>
        <w:t>total</w:t>
      </w:r>
      <w:r>
        <w:rPr>
          <w:color w:val="1F1F1F"/>
          <w:spacing w:val="40"/>
        </w:rPr>
        <w:t> </w:t>
      </w:r>
      <w:r>
        <w:rPr>
          <w:color w:val="1F1F1F"/>
        </w:rPr>
        <w:t>compensation packages.</w:t>
      </w:r>
      <w:r>
        <w:rPr>
          <w:color w:val="1F1F1F"/>
          <w:spacing w:val="40"/>
        </w:rPr>
        <w:t> </w:t>
      </w:r>
      <w:r>
        <w:rPr>
          <w:color w:val="1F1F1F"/>
        </w:rPr>
        <w:t>Skilled</w:t>
      </w:r>
      <w:r>
        <w:rPr>
          <w:color w:val="1F1F1F"/>
          <w:spacing w:val="40"/>
        </w:rPr>
        <w:t> </w:t>
      </w:r>
      <w:r>
        <w:rPr>
          <w:color w:val="1F1F1F"/>
        </w:rPr>
        <w:t>in</w:t>
      </w:r>
      <w:r>
        <w:rPr>
          <w:color w:val="1F1F1F"/>
          <w:spacing w:val="40"/>
        </w:rPr>
        <w:t> </w:t>
      </w:r>
      <w:r>
        <w:rPr>
          <w:color w:val="1F1F1F"/>
        </w:rPr>
        <w:t>coordinating</w:t>
      </w:r>
      <w:r>
        <w:rPr>
          <w:color w:val="1F1F1F"/>
          <w:spacing w:val="40"/>
        </w:rPr>
        <w:t> </w:t>
      </w:r>
      <w:r>
        <w:rPr>
          <w:color w:val="1F1F1F"/>
        </w:rPr>
        <w:t>open</w:t>
      </w:r>
      <w:r>
        <w:rPr>
          <w:color w:val="1F1F1F"/>
          <w:spacing w:val="40"/>
        </w:rPr>
        <w:t> </w:t>
      </w:r>
      <w:r>
        <w:rPr>
          <w:color w:val="1F1F1F"/>
        </w:rPr>
        <w:t>enrollment,</w:t>
      </w:r>
      <w:r>
        <w:rPr>
          <w:color w:val="1F1F1F"/>
          <w:spacing w:val="40"/>
        </w:rPr>
        <w:t> </w:t>
      </w:r>
      <w:r>
        <w:rPr>
          <w:color w:val="1F1F1F"/>
        </w:rPr>
        <w:t>liaising</w:t>
      </w:r>
      <w:r>
        <w:rPr>
          <w:color w:val="1F1F1F"/>
          <w:spacing w:val="40"/>
        </w:rPr>
        <w:t> </w:t>
      </w:r>
      <w:r>
        <w:rPr>
          <w:color w:val="1F1F1F"/>
        </w:rPr>
        <w:t>with</w:t>
      </w:r>
      <w:r>
        <w:rPr>
          <w:color w:val="1F1F1F"/>
          <w:spacing w:val="40"/>
        </w:rPr>
        <w:t> </w:t>
      </w:r>
      <w:r>
        <w:rPr>
          <w:color w:val="1F1F1F"/>
        </w:rPr>
        <w:t>vendors,</w:t>
      </w:r>
      <w:r>
        <w:rPr>
          <w:color w:val="1F1F1F"/>
          <w:spacing w:val="40"/>
        </w:rPr>
        <w:t> </w:t>
      </w:r>
      <w:r>
        <w:rPr>
          <w:color w:val="1F1F1F"/>
        </w:rPr>
        <w:t>and resolving</w:t>
      </w:r>
      <w:r>
        <w:rPr>
          <w:color w:val="1F1F1F"/>
          <w:spacing w:val="40"/>
        </w:rPr>
        <w:t> </w:t>
      </w:r>
      <w:r>
        <w:rPr>
          <w:color w:val="1F1F1F"/>
        </w:rPr>
        <w:t>benefits-related</w:t>
      </w:r>
      <w:r>
        <w:rPr>
          <w:color w:val="1F1F1F"/>
          <w:spacing w:val="40"/>
        </w:rPr>
        <w:t> </w:t>
      </w:r>
      <w:r>
        <w:rPr>
          <w:color w:val="1F1F1F"/>
        </w:rPr>
        <w:t>concerns</w:t>
      </w:r>
      <w:r>
        <w:rPr>
          <w:color w:val="1F1F1F"/>
          <w:spacing w:val="40"/>
        </w:rPr>
        <w:t> </w:t>
      </w:r>
      <w:r>
        <w:rPr>
          <w:color w:val="1F1F1F"/>
        </w:rPr>
        <w:t>across</w:t>
      </w:r>
      <w:r>
        <w:rPr>
          <w:color w:val="1F1F1F"/>
          <w:spacing w:val="40"/>
        </w:rPr>
        <w:t> </w:t>
      </w:r>
      <w:r>
        <w:rPr>
          <w:color w:val="1F1F1F"/>
        </w:rPr>
        <w:t>diverse</w:t>
      </w:r>
      <w:r>
        <w:rPr>
          <w:color w:val="1F1F1F"/>
          <w:spacing w:val="40"/>
        </w:rPr>
        <w:t> </w:t>
      </w:r>
      <w:r>
        <w:rPr>
          <w:color w:val="1F1F1F"/>
        </w:rPr>
        <w:t>workforces.</w:t>
      </w:r>
      <w:r>
        <w:rPr>
          <w:color w:val="1F1F1F"/>
          <w:spacing w:val="40"/>
        </w:rPr>
        <w:t> </w:t>
      </w:r>
      <w:r>
        <w:rPr>
          <w:color w:val="1F1F1F"/>
        </w:rPr>
        <w:t>Known</w:t>
      </w:r>
      <w:r>
        <w:rPr>
          <w:color w:val="1F1F1F"/>
          <w:spacing w:val="40"/>
        </w:rPr>
        <w:t> </w:t>
      </w:r>
      <w:r>
        <w:rPr>
          <w:color w:val="1F1F1F"/>
        </w:rPr>
        <w:t>for boosting</w:t>
      </w:r>
      <w:r>
        <w:rPr>
          <w:color w:val="1F1F1F"/>
          <w:spacing w:val="40"/>
        </w:rPr>
        <w:t> </w:t>
      </w:r>
      <w:r>
        <w:rPr>
          <w:color w:val="1F1F1F"/>
        </w:rPr>
        <w:t>employee</w:t>
      </w:r>
      <w:r>
        <w:rPr>
          <w:color w:val="1F1F1F"/>
          <w:spacing w:val="40"/>
        </w:rPr>
        <w:t> </w:t>
      </w:r>
      <w:r>
        <w:rPr>
          <w:color w:val="1F1F1F"/>
        </w:rPr>
        <w:t>engagement</w:t>
      </w:r>
      <w:r>
        <w:rPr>
          <w:color w:val="1F1F1F"/>
          <w:spacing w:val="40"/>
        </w:rPr>
        <w:t> </w:t>
      </w:r>
      <w:r>
        <w:rPr>
          <w:color w:val="1F1F1F"/>
        </w:rPr>
        <w:t>through</w:t>
      </w:r>
      <w:r>
        <w:rPr>
          <w:color w:val="1F1F1F"/>
          <w:spacing w:val="40"/>
        </w:rPr>
        <w:t> </w:t>
      </w:r>
      <w:r>
        <w:rPr>
          <w:color w:val="1F1F1F"/>
        </w:rPr>
        <w:t>education</w:t>
      </w:r>
      <w:r>
        <w:rPr>
          <w:color w:val="1F1F1F"/>
          <w:spacing w:val="40"/>
        </w:rPr>
        <w:t> </w:t>
      </w:r>
      <w:r>
        <w:rPr>
          <w:color w:val="1F1F1F"/>
        </w:rPr>
        <w:t>and</w:t>
      </w:r>
      <w:r>
        <w:rPr>
          <w:color w:val="1F1F1F"/>
          <w:spacing w:val="40"/>
        </w:rPr>
        <w:t> </w:t>
      </w:r>
      <w:r>
        <w:rPr>
          <w:color w:val="1F1F1F"/>
        </w:rPr>
        <w:t>streamlined</w:t>
      </w:r>
      <w:r>
        <w:rPr>
          <w:color w:val="1F1F1F"/>
          <w:spacing w:val="40"/>
        </w:rPr>
        <w:t> </w:t>
      </w:r>
      <w:r>
        <w:rPr>
          <w:color w:val="1F1F1F"/>
          <w:spacing w:val="-2"/>
        </w:rPr>
        <w:t>processes.</w:t>
      </w:r>
    </w:p>
    <w:p>
      <w:pPr>
        <w:pStyle w:val="BodyText"/>
        <w:spacing w:before="8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144812</wp:posOffset>
                </wp:positionV>
                <wp:extent cx="4629150" cy="9525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1.402593pt;width:364.499971pt;height:.7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67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2A98DE"/>
          <w:sz w:val="20"/>
        </w:rPr>
        <w:t>PROFESSIONAL</w:t>
      </w:r>
      <w:r>
        <w:rPr>
          <w:b/>
          <w:color w:val="2A98DE"/>
          <w:spacing w:val="17"/>
          <w:sz w:val="20"/>
        </w:rPr>
        <w:t> </w:t>
      </w:r>
      <w:r>
        <w:rPr>
          <w:b/>
          <w:color w:val="2A98DE"/>
          <w:spacing w:val="-2"/>
          <w:sz w:val="20"/>
        </w:rPr>
        <w:t>EXPERIENCE</w:t>
      </w:r>
    </w:p>
    <w:p>
      <w:pPr>
        <w:pStyle w:val="BodyText"/>
        <w:spacing w:before="220"/>
        <w:ind w:left="139"/>
      </w:pPr>
      <w:r>
        <w:rPr>
          <w:color w:val="1F1F1F"/>
        </w:rPr>
        <w:t>Beneﬁts</w:t>
      </w:r>
      <w:r>
        <w:rPr>
          <w:color w:val="1F1F1F"/>
          <w:spacing w:val="9"/>
        </w:rPr>
        <w:t> </w:t>
      </w:r>
      <w:r>
        <w:rPr>
          <w:color w:val="1F1F1F"/>
          <w:spacing w:val="-2"/>
        </w:rPr>
        <w:t>Coordinator</w:t>
      </w:r>
    </w:p>
    <w:p>
      <w:pPr>
        <w:pStyle w:val="BodyText"/>
        <w:spacing w:before="115"/>
        <w:ind w:left="139"/>
      </w:pPr>
      <w:r>
        <w:rPr/>
        <w:t>Cameron</w:t>
      </w:r>
      <w:r>
        <w:rPr>
          <w:spacing w:val="1"/>
        </w:rPr>
        <w:t> </w:t>
      </w:r>
      <w:r>
        <w:rPr/>
        <w:t>Technologies,</w:t>
      </w:r>
      <w:r>
        <w:rPr>
          <w:spacing w:val="1"/>
        </w:rPr>
        <w:t> </w:t>
      </w:r>
      <w:r>
        <w:rPr/>
        <w:t>Dallas,</w:t>
      </w:r>
      <w:r>
        <w:rPr>
          <w:spacing w:val="1"/>
        </w:rPr>
        <w:t> </w:t>
      </w:r>
      <w:r>
        <w:rPr/>
        <w:t>TX</w:t>
      </w:r>
      <w:r>
        <w:rPr>
          <w:spacing w:val="1"/>
        </w:rPr>
        <w:t> </w:t>
      </w:r>
      <w:r>
        <w:rPr/>
        <w:t>|</w:t>
      </w:r>
      <w:r>
        <w:rPr>
          <w:spacing w:val="1"/>
        </w:rPr>
        <w:t> </w:t>
      </w:r>
      <w:r>
        <w:rPr/>
        <w:t>July</w:t>
      </w:r>
      <w:r>
        <w:rPr>
          <w:spacing w:val="2"/>
        </w:rPr>
        <w:t> </w:t>
      </w:r>
      <w:r>
        <w:rPr/>
        <w:t>2020</w:t>
      </w:r>
      <w:r>
        <w:rPr>
          <w:spacing w:val="1"/>
        </w:rPr>
        <w:t> </w:t>
      </w:r>
      <w:r>
        <w:rPr/>
        <w:t>-</w:t>
      </w:r>
      <w:r>
        <w:rPr>
          <w:spacing w:val="1"/>
        </w:rPr>
        <w:t> </w:t>
      </w:r>
      <w:r>
        <w:rPr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78" w:lineRule="auto" w:before="149" w:after="0"/>
        <w:ind w:left="975" w:right="844" w:hanging="302"/>
        <w:jc w:val="left"/>
        <w:rPr>
          <w:sz w:val="18"/>
        </w:rPr>
      </w:pPr>
      <w:r>
        <w:rPr>
          <w:color w:val="1F1F1F"/>
          <w:w w:val="105"/>
          <w:sz w:val="18"/>
        </w:rPr>
        <w:t>Administer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beneﬁts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over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500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employees,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ensuring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accurate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payroll deductions and timely vendor payments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78" w:lineRule="auto" w:before="120" w:after="0"/>
        <w:ind w:left="975" w:right="565" w:hanging="302"/>
        <w:jc w:val="left"/>
        <w:rPr>
          <w:sz w:val="18"/>
        </w:rPr>
      </w:pPr>
      <w:r>
        <w:rPr>
          <w:color w:val="1F1F1F"/>
          <w:w w:val="105"/>
          <w:sz w:val="18"/>
        </w:rPr>
        <w:t>Led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annual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open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enrollment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process,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increasing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participation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in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voluntary beneﬁts by 22%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40" w:lineRule="auto" w:before="120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Streamlined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leave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tracking,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reducing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reporting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errors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by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spacing w:val="-5"/>
          <w:w w:val="105"/>
          <w:sz w:val="18"/>
        </w:rPr>
        <w:t>35%</w:t>
      </w:r>
    </w:p>
    <w:p>
      <w:pPr>
        <w:pStyle w:val="BodyText"/>
        <w:spacing w:before="17"/>
        <w:rPr>
          <w:sz w:val="18"/>
        </w:rPr>
      </w:pPr>
    </w:p>
    <w:p>
      <w:pPr>
        <w:pStyle w:val="BodyText"/>
        <w:ind w:left="139"/>
      </w:pPr>
      <w:r>
        <w:rPr>
          <w:color w:val="1F1F1F"/>
        </w:rPr>
        <w:t>HR</w:t>
      </w:r>
      <w:r>
        <w:rPr>
          <w:color w:val="1F1F1F"/>
          <w:spacing w:val="-7"/>
        </w:rPr>
        <w:t> </w:t>
      </w:r>
      <w:r>
        <w:rPr>
          <w:color w:val="1F1F1F"/>
          <w:spacing w:val="-2"/>
        </w:rPr>
        <w:t>Assistant</w:t>
      </w:r>
    </w:p>
    <w:p>
      <w:pPr>
        <w:pStyle w:val="BodyText"/>
        <w:spacing w:before="115"/>
        <w:ind w:left="139"/>
      </w:pPr>
      <w:r>
        <w:rPr/>
        <w:t>Northpoint</w:t>
      </w:r>
      <w:r>
        <w:rPr>
          <w:spacing w:val="4"/>
        </w:rPr>
        <w:t> </w:t>
      </w:r>
      <w:r>
        <w:rPr/>
        <w:t>Financial,</w:t>
      </w:r>
      <w:r>
        <w:rPr>
          <w:spacing w:val="5"/>
        </w:rPr>
        <w:t> </w:t>
      </w:r>
      <w:r>
        <w:rPr/>
        <w:t>Dallas,</w:t>
      </w:r>
      <w:r>
        <w:rPr>
          <w:spacing w:val="4"/>
        </w:rPr>
        <w:t> </w:t>
      </w:r>
      <w:r>
        <w:rPr/>
        <w:t>TX</w:t>
      </w:r>
      <w:r>
        <w:rPr>
          <w:spacing w:val="5"/>
        </w:rPr>
        <w:t> </w:t>
      </w:r>
      <w:r>
        <w:rPr/>
        <w:t>|</w:t>
      </w:r>
      <w:r>
        <w:rPr>
          <w:spacing w:val="4"/>
        </w:rPr>
        <w:t> </w:t>
      </w:r>
      <w:r>
        <w:rPr/>
        <w:t>June</w:t>
      </w:r>
      <w:r>
        <w:rPr>
          <w:spacing w:val="5"/>
        </w:rPr>
        <w:t> </w:t>
      </w:r>
      <w:r>
        <w:rPr/>
        <w:t>2018</w:t>
      </w:r>
      <w:r>
        <w:rPr>
          <w:spacing w:val="4"/>
        </w:rPr>
        <w:t> </w:t>
      </w:r>
      <w:r>
        <w:rPr/>
        <w:t>-</w:t>
      </w:r>
      <w:r>
        <w:rPr>
          <w:spacing w:val="5"/>
        </w:rPr>
        <w:t> </w:t>
      </w:r>
      <w:r>
        <w:rPr/>
        <w:t>June</w:t>
      </w:r>
      <w:r>
        <w:rPr>
          <w:spacing w:val="4"/>
        </w:rPr>
        <w:t> </w:t>
      </w:r>
      <w:r>
        <w:rPr>
          <w:spacing w:val="-4"/>
        </w:rPr>
        <w:t>2020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95" w:lineRule="auto" w:before="149" w:after="0"/>
        <w:ind w:left="975" w:right="334" w:hanging="302"/>
        <w:jc w:val="left"/>
        <w:rPr>
          <w:sz w:val="18"/>
        </w:rPr>
      </w:pPr>
      <w:r>
        <w:rPr>
          <w:color w:val="1F1F1F"/>
          <w:w w:val="105"/>
          <w:sz w:val="18"/>
        </w:rPr>
        <w:t>Supported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beneﬁts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specialist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claims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resolution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plan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documentation </w:t>
      </w:r>
      <w:r>
        <w:rPr>
          <w:color w:val="1F1F1F"/>
          <w:spacing w:val="-2"/>
          <w:w w:val="105"/>
          <w:sz w:val="18"/>
        </w:rPr>
        <w:t>updates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40" w:lineRule="auto" w:before="90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Coordinated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employee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communications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during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annual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plan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changes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40" w:lineRule="auto" w:before="138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Maintained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digital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records,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improving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audit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readiness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141" w:right="283"/>
          <w:cols w:num="2" w:equalWidth="0">
            <w:col w:w="3200" w:space="651"/>
            <w:col w:w="7645"/>
          </w:cols>
        </w:sectPr>
      </w:pPr>
    </w:p>
    <w:p>
      <w:pPr>
        <w:pStyle w:val="BodyText"/>
        <w:spacing w:before="22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7008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240982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7687945" cy="2409825"/>
                          <a:chExt cx="7687945" cy="240982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2507709" y="380999"/>
                            <a:ext cx="952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52575">
                                <a:moveTo>
                                  <a:pt x="0" y="1552575"/>
                                </a:moveTo>
                                <a:lnTo>
                                  <a:pt x="9524" y="15525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2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892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189.75pt;mso-position-horizontal-relative:page;mso-position-vertical-relative:page;z-index:-15785984" id="docshapegroup6" coordorigin="-94,0" coordsize="12107,3795">
                <v:rect style="position:absolute;left:3855;top:600;width:15;height:2445" id="docshape7" filled="true" fillcolor="#1f1f1f" stroked="false">
                  <v:fill opacity="15420f" type="solid"/>
                </v:rect>
                <v:rect style="position:absolute;left:0;top:0;width:11919;height:3045" id="docshape8" filled="true" fillcolor="#2a98de" stroked="false">
                  <v:fill opacity="32899f" type="solid"/>
                </v:rect>
                <v:shape style="position:absolute;left:0;top:274;width:11919;height:2726" id="docshape9" coordorigin="0,275" coordsize="11919,2726" path="m11918,3000l0,3000,0,835,11918,275,11918,3000xe" filled="true" fillcolor="#2a98de" stroked="false">
                  <v:path arrowok="t"/>
                  <v:fill type="solid"/>
                </v:shape>
                <v:rect style="position:absolute;left:0;top:2905;width:11919;height:189" id="docshape10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390;top:455;width:3345;height:3340" type="#_x0000_t75" id="docshape11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2A98DE"/>
          <w:spacing w:val="-2"/>
          <w:sz w:val="20"/>
        </w:rPr>
        <w:t>EDUCATION</w:t>
      </w:r>
    </w:p>
    <w:p>
      <w:pPr>
        <w:pStyle w:val="BodyText"/>
        <w:spacing w:before="220"/>
        <w:ind w:left="3989"/>
      </w:pPr>
      <w:r>
        <w:rPr>
          <w:color w:val="1F1F1F"/>
        </w:rPr>
        <w:t>Bachelor</w:t>
      </w:r>
      <w:r>
        <w:rPr>
          <w:color w:val="1F1F1F"/>
          <w:spacing w:val="8"/>
        </w:rPr>
        <w:t> </w:t>
      </w:r>
      <w:r>
        <w:rPr>
          <w:color w:val="1F1F1F"/>
        </w:rPr>
        <w:t>of</w:t>
      </w:r>
      <w:r>
        <w:rPr>
          <w:color w:val="1F1F1F"/>
          <w:spacing w:val="9"/>
        </w:rPr>
        <w:t> </w:t>
      </w:r>
      <w:r>
        <w:rPr>
          <w:color w:val="1F1F1F"/>
        </w:rPr>
        <w:t>Business</w:t>
      </w:r>
      <w:r>
        <w:rPr>
          <w:color w:val="1F1F1F"/>
          <w:spacing w:val="-4"/>
        </w:rPr>
        <w:t> </w:t>
      </w:r>
      <w:r>
        <w:rPr>
          <w:color w:val="1F1F1F"/>
        </w:rPr>
        <w:t>Administration</w:t>
      </w:r>
      <w:r>
        <w:rPr>
          <w:color w:val="1F1F1F"/>
          <w:spacing w:val="9"/>
        </w:rPr>
        <w:t> </w:t>
      </w:r>
      <w:r>
        <w:rPr>
          <w:color w:val="1F1F1F"/>
        </w:rPr>
        <w:t>in</w:t>
      </w:r>
      <w:r>
        <w:rPr>
          <w:color w:val="1F1F1F"/>
          <w:spacing w:val="8"/>
        </w:rPr>
        <w:t> </w:t>
      </w:r>
      <w:r>
        <w:rPr>
          <w:color w:val="1F1F1F"/>
        </w:rPr>
        <w:t>Human</w:t>
      </w:r>
      <w:r>
        <w:rPr>
          <w:color w:val="1F1F1F"/>
          <w:spacing w:val="9"/>
        </w:rPr>
        <w:t> </w:t>
      </w:r>
      <w:r>
        <w:rPr>
          <w:color w:val="1F1F1F"/>
        </w:rPr>
        <w:t>Resource</w:t>
      </w:r>
      <w:r>
        <w:rPr>
          <w:color w:val="1F1F1F"/>
          <w:spacing w:val="9"/>
        </w:rPr>
        <w:t> </w:t>
      </w:r>
      <w:r>
        <w:rPr>
          <w:color w:val="1F1F1F"/>
          <w:spacing w:val="-2"/>
        </w:rPr>
        <w:t>Management</w:t>
      </w:r>
    </w:p>
    <w:p>
      <w:pPr>
        <w:pStyle w:val="BodyText"/>
        <w:spacing w:before="115"/>
        <w:ind w:left="3989"/>
      </w:pPr>
      <w:r>
        <w:rPr/>
        <w:t>University</w:t>
      </w:r>
      <w:r>
        <w:rPr>
          <w:spacing w:val="-3"/>
        </w:rPr>
        <w:t> </w:t>
      </w:r>
      <w:r>
        <w:rPr/>
        <w:t>of</w:t>
      </w:r>
      <w:r>
        <w:rPr>
          <w:spacing w:val="-3"/>
        </w:rPr>
        <w:t> </w:t>
      </w:r>
      <w:r>
        <w:rPr/>
        <w:t>North</w:t>
      </w:r>
      <w:r>
        <w:rPr>
          <w:spacing w:val="-3"/>
        </w:rPr>
        <w:t> </w:t>
      </w:r>
      <w:r>
        <w:rPr/>
        <w:t>Texas</w:t>
      </w:r>
      <w:r>
        <w:rPr>
          <w:spacing w:val="-2"/>
        </w:rPr>
        <w:t> </w:t>
      </w:r>
      <w:r>
        <w:rPr/>
        <w:t>|</w:t>
      </w:r>
      <w:r>
        <w:rPr>
          <w:spacing w:val="-3"/>
        </w:rPr>
        <w:t> </w:t>
      </w:r>
      <w:r>
        <w:rPr/>
        <w:t>Denton,</w:t>
      </w:r>
      <w:r>
        <w:rPr>
          <w:spacing w:val="-3"/>
        </w:rPr>
        <w:t> </w:t>
      </w:r>
      <w:r>
        <w:rPr/>
        <w:t>TX</w:t>
      </w:r>
      <w:r>
        <w:rPr>
          <w:spacing w:val="-3"/>
        </w:rPr>
        <w:t> </w:t>
      </w:r>
      <w:r>
        <w:rPr/>
        <w:t>|</w:t>
      </w:r>
      <w:r>
        <w:rPr>
          <w:spacing w:val="-2"/>
        </w:rPr>
        <w:t> </w:t>
      </w:r>
      <w:r>
        <w:rPr>
          <w:spacing w:val="-4"/>
        </w:rPr>
        <w:t>2018</w:t>
      </w:r>
    </w:p>
    <w:sectPr>
      <w:type w:val="continuous"/>
      <w:pgSz w:w="11920" w:h="16860"/>
      <w:pgMar w:top="0" w:bottom="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975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6" w:hanging="30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12" w:hanging="30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9" w:hanging="30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45" w:hanging="30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12" w:hanging="30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78" w:hanging="30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5" w:hanging="30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11" w:hanging="30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0"/>
      <w:ind w:left="975" w:hanging="30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2026-02-17T03:33:41Z</dcterms:created>
  <dcterms:modified xsi:type="dcterms:W3CDTF">2026-02-17T03:33:41Z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