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2"/>
        </w:rPr>
        <w:t>Shawn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</w:rPr>
        <w:t>HR</w:t>
      </w:r>
      <w:r>
        <w:rPr>
          <w:color w:val="FFFFFF"/>
          <w:spacing w:val="-11"/>
        </w:rPr>
        <w:t> </w:t>
      </w:r>
      <w:r>
        <w:rPr>
          <w:color w:val="FFFFFF"/>
        </w:rPr>
        <w:t>Operations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spacing w:line="292" w:lineRule="auto"/>
        <w:ind w:left="4238"/>
        <w:jc w:val="center"/>
      </w:pPr>
      <w:r>
        <w:rPr>
          <w:w w:val="105"/>
        </w:rPr>
        <w:t>HR Operations Leader with nine years of experience in policy enforcement, systems integration, and cross-functional support. Expert in HRIS migration,</w:t>
      </w:r>
      <w:r>
        <w:rPr>
          <w:spacing w:val="40"/>
          <w:w w:val="105"/>
        </w:rPr>
        <w:t> </w:t>
      </w:r>
      <w:r>
        <w:rPr>
          <w:w w:val="105"/>
        </w:rPr>
        <w:t>compliance reporting, and SOP development.</w:t>
      </w: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425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47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640D"/>
          <w:spacing w:val="-2"/>
          <w:sz w:val="15"/>
        </w:rPr>
        <w:t>PERSONAL</w:t>
      </w:r>
      <w:r>
        <w:rPr>
          <w:rFonts w:ascii="Verdana"/>
          <w:b/>
          <w:color w:val="FF640D"/>
          <w:spacing w:val="-10"/>
          <w:sz w:val="15"/>
        </w:rPr>
        <w:t> </w:t>
      </w:r>
      <w:r>
        <w:rPr>
          <w:rFonts w:ascii="Verdana"/>
          <w:b/>
          <w:color w:val="FF640D"/>
          <w:spacing w:val="-2"/>
          <w:sz w:val="15"/>
        </w:rPr>
        <w:t>INFORMATION</w:t>
      </w:r>
    </w:p>
    <w:p>
      <w:pPr>
        <w:pStyle w:val="BodyText"/>
        <w:rPr>
          <w:rFonts w:ascii="Verdana"/>
          <w:b/>
          <w:sz w:val="15"/>
        </w:rPr>
      </w:pPr>
    </w:p>
    <w:p>
      <w:pPr>
        <w:pStyle w:val="BodyText"/>
        <w:spacing w:before="5"/>
        <w:rPr>
          <w:rFonts w:ascii="Verdana"/>
          <w:b/>
          <w:sz w:val="15"/>
        </w:rPr>
      </w:pPr>
    </w:p>
    <w:p>
      <w:pPr>
        <w:pStyle w:val="BodyText"/>
        <w:ind w:left="64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1" w:lineRule="auto"/>
        <w:ind w:left="647" w:right="84"/>
      </w:pPr>
      <w:hyperlink r:id="rId5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10"/>
        <w:ind w:left="647"/>
      </w:pPr>
      <w:r>
        <w:rPr>
          <w:spacing w:val="-2"/>
        </w:rPr>
        <w:t>City,</w:t>
      </w:r>
      <w:r>
        <w:rPr>
          <w:spacing w:val="-8"/>
        </w:rPr>
        <w:t> </w:t>
      </w:r>
      <w:r>
        <w:rPr>
          <w:spacing w:val="-5"/>
        </w:rPr>
        <w:t>ST</w:t>
      </w:r>
    </w:p>
    <w:p>
      <w:pPr>
        <w:pStyle w:val="BodyText"/>
        <w:spacing w:before="185"/>
      </w:pPr>
    </w:p>
    <w:p>
      <w:pPr>
        <w:spacing w:before="0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640D"/>
          <w:spacing w:val="-2"/>
          <w:sz w:val="15"/>
        </w:rPr>
        <w:t>KEY</w:t>
      </w:r>
      <w:r>
        <w:rPr>
          <w:rFonts w:ascii="Verdana"/>
          <w:b/>
          <w:color w:val="FF640D"/>
          <w:spacing w:val="-10"/>
          <w:sz w:val="15"/>
        </w:rPr>
        <w:t> </w:t>
      </w:r>
      <w:r>
        <w:rPr>
          <w:rFonts w:ascii="Verdana"/>
          <w:b/>
          <w:color w:val="FF640D"/>
          <w:spacing w:val="-2"/>
          <w:sz w:val="15"/>
        </w:rPr>
        <w:t>SKILLS</w:t>
      </w:r>
    </w:p>
    <w:p>
      <w:pPr>
        <w:pStyle w:val="BodyText"/>
        <w:spacing w:before="127"/>
        <w:rPr>
          <w:rFonts w:ascii="Verdana"/>
          <w:b/>
          <w:sz w:val="15"/>
        </w:rPr>
      </w:pPr>
    </w:p>
    <w:p>
      <w:pPr>
        <w:pStyle w:val="BodyText"/>
        <w:ind w:left="424"/>
      </w:pPr>
      <w:r>
        <w:rPr>
          <w:w w:val="105"/>
        </w:rPr>
        <w:t>Labor</w:t>
      </w:r>
      <w:r>
        <w:rPr>
          <w:spacing w:val="14"/>
          <w:w w:val="105"/>
        </w:rPr>
        <w:t> </w:t>
      </w:r>
      <w:r>
        <w:rPr>
          <w:w w:val="105"/>
        </w:rPr>
        <w:t>law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pStyle w:val="BodyText"/>
        <w:spacing w:line="396" w:lineRule="auto" w:before="136"/>
        <w:ind w:left="424" w:right="58"/>
      </w:pPr>
      <w:r>
        <w:rPr>
          <w:w w:val="110"/>
        </w:rPr>
        <w:t>New employee onboarding Policy</w:t>
      </w:r>
      <w:r>
        <w:rPr>
          <w:spacing w:val="-4"/>
          <w:w w:val="110"/>
        </w:rPr>
        <w:t> </w:t>
      </w:r>
      <w:r>
        <w:rPr>
          <w:w w:val="110"/>
        </w:rPr>
        <w:t>development</w:t>
      </w:r>
      <w:r>
        <w:rPr>
          <w:spacing w:val="40"/>
          <w:w w:val="110"/>
        </w:rPr>
        <w:t> </w:t>
      </w:r>
      <w:r>
        <w:rPr>
          <w:w w:val="110"/>
        </w:rPr>
        <w:t>Process improvement Talent acquisition</w:t>
      </w:r>
    </w:p>
    <w:p>
      <w:pPr>
        <w:spacing w:before="93"/>
        <w:ind w:left="127" w:right="0" w:firstLine="0"/>
        <w:jc w:val="left"/>
        <w:rPr>
          <w:rFonts w:ascii="Verdana"/>
          <w:b/>
          <w:sz w:val="15"/>
        </w:rPr>
      </w:pPr>
      <w:r>
        <w:rPr/>
        <w:br w:type="column"/>
      </w:r>
      <w:r>
        <w:rPr>
          <w:rFonts w:ascii="Verdana"/>
          <w:b/>
          <w:color w:val="FF640D"/>
          <w:spacing w:val="2"/>
          <w:w w:val="90"/>
          <w:sz w:val="15"/>
        </w:rPr>
        <w:t>PROFESSIONAL</w:t>
      </w:r>
      <w:r>
        <w:rPr>
          <w:rFonts w:ascii="Verdana"/>
          <w:b/>
          <w:color w:val="FF640D"/>
          <w:spacing w:val="44"/>
          <w:sz w:val="15"/>
        </w:rPr>
        <w:t> </w:t>
      </w:r>
      <w:r>
        <w:rPr>
          <w:rFonts w:ascii="Verdana"/>
          <w:b/>
          <w:color w:val="FF640D"/>
          <w:spacing w:val="-2"/>
          <w:sz w:val="15"/>
        </w:rPr>
        <w:t>EXPERIENCE</w:t>
      </w:r>
    </w:p>
    <w:p>
      <w:pPr>
        <w:pStyle w:val="BodyText"/>
        <w:spacing w:before="7"/>
        <w:rPr>
          <w:rFonts w:ascii="Verdana"/>
          <w:b/>
          <w:sz w:val="15"/>
        </w:rPr>
      </w:pPr>
    </w:p>
    <w:p>
      <w:pPr>
        <w:pStyle w:val="BodyText"/>
        <w:spacing w:line="292" w:lineRule="auto" w:before="1"/>
        <w:ind w:left="684" w:right="319"/>
      </w:pPr>
      <w:r>
        <w:rPr/>
        <w:t>HR</w:t>
      </w:r>
      <w:r>
        <w:rPr>
          <w:spacing w:val="40"/>
        </w:rPr>
        <w:t> </w:t>
      </w:r>
      <w:r>
        <w:rPr/>
        <w:t>Operations</w:t>
      </w:r>
      <w:r>
        <w:rPr>
          <w:spacing w:val="40"/>
        </w:rPr>
        <w:t> </w:t>
      </w:r>
      <w:r>
        <w:rPr/>
        <w:t>Manager,</w:t>
      </w:r>
      <w:r>
        <w:rPr>
          <w:spacing w:val="40"/>
        </w:rPr>
        <w:t> </w:t>
      </w:r>
      <w:r>
        <w:rPr/>
        <w:t>PrimeTech</w:t>
      </w:r>
      <w:r>
        <w:rPr>
          <w:spacing w:val="40"/>
        </w:rPr>
        <w:t> </w:t>
      </w:r>
      <w:r>
        <w:rPr/>
        <w:t>Manufacturing,</w:t>
      </w:r>
      <w:r>
        <w:rPr>
          <w:spacing w:val="40"/>
        </w:rPr>
        <w:t> </w:t>
      </w:r>
      <w:r>
        <w:rPr/>
        <w:t>Cleveland,</w:t>
      </w:r>
      <w:r>
        <w:rPr>
          <w:spacing w:val="40"/>
        </w:rPr>
        <w:t> </w:t>
      </w:r>
      <w:r>
        <w:rPr/>
        <w:t>OH</w:t>
      </w:r>
      <w:r>
        <w:rPr>
          <w:spacing w:val="40"/>
          <w:w w:val="115"/>
        </w:rPr>
        <w:t> </w:t>
      </w:r>
      <w:r>
        <w:rPr>
          <w:w w:val="115"/>
        </w:rPr>
        <w:t>August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5"/>
        </w:rPr>
        <w:t>Present</w:t>
      </w:r>
    </w:p>
    <w:p>
      <w:pPr>
        <w:pStyle w:val="BodyText"/>
        <w:spacing w:line="292" w:lineRule="auto" w:before="195"/>
        <w:ind w:left="963"/>
      </w:pPr>
      <w:r>
        <w:rPr>
          <w:w w:val="110"/>
        </w:rPr>
        <w:t>Led</w:t>
      </w:r>
      <w:r>
        <w:rPr>
          <w:spacing w:val="-3"/>
          <w:w w:val="110"/>
        </w:rPr>
        <w:t> </w:t>
      </w:r>
      <w:r>
        <w:rPr>
          <w:w w:val="110"/>
        </w:rPr>
        <w:t>HRIS</w:t>
      </w:r>
      <w:r>
        <w:rPr>
          <w:spacing w:val="-3"/>
          <w:w w:val="110"/>
        </w:rPr>
        <w:t> </w:t>
      </w:r>
      <w:r>
        <w:rPr>
          <w:w w:val="110"/>
        </w:rPr>
        <w:t>transition</w:t>
      </w:r>
      <w:r>
        <w:rPr>
          <w:spacing w:val="-3"/>
          <w:w w:val="110"/>
        </w:rPr>
        <w:t> </w:t>
      </w:r>
      <w:r>
        <w:rPr>
          <w:w w:val="110"/>
        </w:rPr>
        <w:t>to</w:t>
      </w:r>
      <w:r>
        <w:rPr>
          <w:spacing w:val="-9"/>
          <w:w w:val="110"/>
        </w:rPr>
        <w:t> </w:t>
      </w:r>
      <w:r>
        <w:rPr>
          <w:w w:val="110"/>
        </w:rPr>
        <w:t>ADP</w:t>
      </w:r>
      <w:r>
        <w:rPr>
          <w:spacing w:val="-15"/>
          <w:w w:val="110"/>
        </w:rPr>
        <w:t> </w:t>
      </w:r>
      <w:r>
        <w:rPr>
          <w:w w:val="110"/>
        </w:rPr>
        <w:t>Workforce</w:t>
      </w:r>
      <w:r>
        <w:rPr>
          <w:spacing w:val="-3"/>
          <w:w w:val="110"/>
        </w:rPr>
        <w:t> </w:t>
      </w:r>
      <w:r>
        <w:rPr>
          <w:w w:val="110"/>
        </w:rPr>
        <w:t>Now,</w:t>
      </w:r>
      <w:r>
        <w:rPr>
          <w:spacing w:val="-3"/>
          <w:w w:val="110"/>
        </w:rPr>
        <w:t> </w:t>
      </w:r>
      <w:r>
        <w:rPr>
          <w:w w:val="110"/>
        </w:rPr>
        <w:t>reducing</w:t>
      </w:r>
      <w:r>
        <w:rPr>
          <w:spacing w:val="-3"/>
          <w:w w:val="110"/>
        </w:rPr>
        <w:t> </w:t>
      </w:r>
      <w:r>
        <w:rPr>
          <w:w w:val="110"/>
        </w:rPr>
        <w:t>manual</w:t>
      </w:r>
      <w:r>
        <w:rPr>
          <w:spacing w:val="-9"/>
          <w:w w:val="110"/>
        </w:rPr>
        <w:t> </w:t>
      </w:r>
      <w:r>
        <w:rPr>
          <w:w w:val="110"/>
        </w:rPr>
        <w:t>data entry by 75%</w:t>
      </w:r>
    </w:p>
    <w:p>
      <w:pPr>
        <w:pStyle w:val="BodyText"/>
        <w:spacing w:line="292" w:lineRule="auto" w:before="90"/>
        <w:ind w:left="963" w:right="224"/>
      </w:pPr>
      <w:r>
        <w:rPr>
          <w:w w:val="110"/>
        </w:rPr>
        <w:t>Built standardized SOPs that increased HR service response time by</w:t>
      </w:r>
      <w:r>
        <w:rPr>
          <w:spacing w:val="-4"/>
          <w:w w:val="110"/>
        </w:rPr>
        <w:t> </w:t>
      </w:r>
      <w:r>
        <w:rPr>
          <w:w w:val="110"/>
        </w:rPr>
        <w:t>40%</w:t>
      </w:r>
    </w:p>
    <w:p>
      <w:pPr>
        <w:pStyle w:val="BodyText"/>
        <w:spacing w:line="292" w:lineRule="auto" w:before="90"/>
        <w:ind w:left="963" w:right="224"/>
      </w:pPr>
      <w:r>
        <w:rPr>
          <w:w w:val="105"/>
        </w:rPr>
        <w:t>Oversaw all internal HR audits, maintaining 100% compliance over three</w:t>
      </w:r>
      <w:r>
        <w:rPr>
          <w:spacing w:val="-1"/>
          <w:w w:val="105"/>
        </w:rPr>
        <w:t> </w:t>
      </w:r>
      <w:r>
        <w:rPr>
          <w:w w:val="105"/>
        </w:rPr>
        <w:t>years</w:t>
      </w:r>
    </w:p>
    <w:p>
      <w:pPr>
        <w:pStyle w:val="BodyText"/>
        <w:spacing w:line="292" w:lineRule="auto" w:before="180"/>
        <w:ind w:left="684" w:right="2132"/>
      </w:pPr>
      <w:r>
        <w:rPr/>
        <w:t>HR</w:t>
      </w:r>
      <w:r>
        <w:rPr>
          <w:spacing w:val="40"/>
        </w:rPr>
        <w:t> </w:t>
      </w:r>
      <w:r>
        <w:rPr/>
        <w:t>Coordinator,</w:t>
      </w:r>
      <w:r>
        <w:rPr>
          <w:spacing w:val="40"/>
        </w:rPr>
        <w:t> </w:t>
      </w:r>
      <w:r>
        <w:rPr/>
        <w:t>ClearPoint</w:t>
      </w:r>
      <w:r>
        <w:rPr>
          <w:spacing w:val="40"/>
        </w:rPr>
        <w:t> </w:t>
      </w:r>
      <w:r>
        <w:rPr/>
        <w:t>Medical, Akron,</w:t>
      </w:r>
      <w:r>
        <w:rPr>
          <w:spacing w:val="40"/>
        </w:rPr>
        <w:t> </w:t>
      </w:r>
      <w:r>
        <w:rPr/>
        <w:t>OH </w:t>
      </w:r>
      <w:r>
        <w:rPr>
          <w:w w:val="110"/>
        </w:rPr>
        <w:t>May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July 2020</w:t>
      </w:r>
    </w:p>
    <w:p>
      <w:pPr>
        <w:pStyle w:val="BodyText"/>
        <w:spacing w:line="292" w:lineRule="auto" w:before="180"/>
        <w:ind w:left="963" w:right="319"/>
      </w:pPr>
      <w:r>
        <w:rPr>
          <w:w w:val="105"/>
        </w:rPr>
        <w:t>Streamlined onboarding workflows, cutting new hire orientation time by 30%</w:t>
      </w:r>
    </w:p>
    <w:p>
      <w:pPr>
        <w:pStyle w:val="BodyText"/>
        <w:spacing w:line="292" w:lineRule="auto" w:before="90"/>
        <w:ind w:left="963" w:right="224"/>
      </w:pPr>
      <w:r>
        <w:rPr/>
        <w:t>Provided</w:t>
      </w:r>
      <w:r>
        <w:rPr>
          <w:spacing w:val="40"/>
        </w:rPr>
        <w:t> </w:t>
      </w:r>
      <w:r>
        <w:rPr/>
        <w:t>support</w:t>
      </w:r>
      <w:r>
        <w:rPr>
          <w:spacing w:val="40"/>
        </w:rPr>
        <w:t> </w:t>
      </w:r>
      <w:r>
        <w:rPr/>
        <w:t>for</w:t>
      </w:r>
      <w:r>
        <w:rPr>
          <w:spacing w:val="37"/>
        </w:rPr>
        <w:t> </w:t>
      </w:r>
      <w:r>
        <w:rPr/>
        <w:t>recruiting,</w:t>
      </w:r>
      <w:r>
        <w:rPr>
          <w:spacing w:val="40"/>
        </w:rPr>
        <w:t> </w:t>
      </w:r>
      <w:r>
        <w:rPr/>
        <w:t>compliance</w:t>
      </w:r>
      <w:r>
        <w:rPr>
          <w:spacing w:val="40"/>
        </w:rPr>
        <w:t> </w:t>
      </w:r>
      <w:r>
        <w:rPr/>
        <w:t>documentation,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benefits administration</w:t>
      </w:r>
    </w:p>
    <w:p>
      <w:pPr>
        <w:pStyle w:val="BodyText"/>
        <w:spacing w:line="292" w:lineRule="auto" w:before="90"/>
        <w:ind w:left="963" w:right="224"/>
      </w:pPr>
      <w:r>
        <w:rPr>
          <w:w w:val="105"/>
        </w:rPr>
        <w:t>Created an employee resource toolkit that improved first-year retention by 18%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900" w:bottom="280" w:left="283" w:right="425"/>
          <w:cols w:num="2" w:equalWidth="0">
            <w:col w:w="2883" w:space="1228"/>
            <w:col w:w="7101"/>
          </w:cols>
        </w:sectPr>
      </w:pPr>
    </w:p>
    <w:p>
      <w:pPr>
        <w:pStyle w:val="BodyText"/>
        <w:spacing w:before="4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48212"/>
                                </a:moveTo>
                                <a:lnTo>
                                  <a:pt x="0" y="48482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482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581512"/>
                                </a:lnTo>
                                <a:lnTo>
                                  <a:pt x="2581262" y="4581512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3345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933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2388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2388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4960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2943224"/>
                            <a:ext cx="2190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95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0;top:2610;width:4065;height:14250" id="docshape2" coordorigin="0,2610" coordsize="4065,14250" path="m4065,10245l0,10245,0,16860,4065,16860,4065,10245xm4065,7800l0,7800,0,9825,4065,9825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1470" id="docshape16" coordorigin="405,8070" coordsize="75,1470" path="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9825;width:4245;height:420" id="docshape17" filled="true" fillcolor="#f2f2f2" stroked="false">
                  <v:fill type="solid"/>
                </v:rect>
                <v:shape style="position:absolute;left:0;top:9825;width:4245;height:420" id="docshape18" coordorigin="0,9825" coordsize="4245,420" path="m4245,9825l4230,9825,0,9825,0,9840,4230,9840,4230,10230,0,10230,0,10245,4230,10245,4245,10245,4245,9825xe" filled="true" fillcolor="#000000" stroked="false">
                  <v:path arrowok="t"/>
                  <v:fill opacity="16960f" type="solid"/>
                </v:shape>
                <v:shape style="position:absolute;left:4065;top:10230;width:180;height:315" id="docshape19" coordorigin="4065,10230" coordsize="180,315" path="m4065,10545l4065,10230,4245,10230,4065,10545xe" filled="true" fillcolor="#999999" stroked="false">
                  <v:path arrowok="t"/>
                  <v:fill type="solid"/>
                </v:shape>
                <v:shape style="position:absolute;left:4784;top:4635;width:345;height:4560" id="docshape20" coordorigin="4785,4635" coordsize="345,4560" path="m4860,7262l4859,7257,4855,7248,4853,7244,4846,7237,4842,7235,4833,7231,4828,7230,4817,7230,4812,7231,4803,7235,4799,7237,4792,7244,4790,7248,4786,7257,4785,7262,4785,7268,4785,7273,4786,7278,4790,7287,4792,7291,4799,7298,4803,7300,4812,7304,4817,7305,4828,7305,4833,7304,4842,7300,4846,7298,4853,7291,4855,7287,4859,7278,4860,7273,4860,7262xm4860,4667l4859,4662,4855,4653,4853,4649,4846,4642,4842,4640,4833,4636,4828,4635,4817,4635,4812,4636,4803,4640,4799,4642,4792,4649,4790,4653,4786,4662,4785,4667,4785,4673,4785,4678,4786,4683,4790,4692,4792,4696,4799,4703,4803,4705,4812,4709,4817,4710,4828,4710,4833,4709,4842,4705,4846,4703,4853,4696,4855,4692,4859,4683,4860,4678,4860,4667xm5130,9152l5129,9147,5125,9138,5123,9134,5116,9127,5112,9125,5103,9121,5098,9120,5087,9120,5082,9121,5073,9125,5069,9127,5062,9134,5060,9138,5056,9147,5055,9152,5055,9158,5055,9163,5056,9168,5060,9177,5062,9181,5069,9188,5073,9190,5082,9194,5087,9195,5098,9195,5103,9194,5112,9190,5116,9188,5123,9181,5125,9177,5129,9168,5130,9163,5130,9152xm5130,8552l5129,8547,5125,8538,5123,8534,5116,8527,5112,8525,5103,8521,5098,8520,5087,8520,5082,8521,5073,8525,5069,8527,5062,8534,5060,8538,5056,8547,5055,8552,5055,8558,5055,8563,5056,8568,5060,8577,5062,8581,5069,8588,5073,8590,5082,8594,5087,8595,5098,8595,5103,8594,5112,8590,5116,8588,5123,8581,5125,8577,5129,8568,5130,8563,5130,8552xm5130,7952l5129,7947,5125,7938,5123,7934,5116,7927,5112,7925,5103,7921,5098,7920,5087,7920,5082,7921,5073,7925,5069,7927,5062,7934,5060,7938,5056,7947,5055,7952,5055,7958,5055,7963,5056,7968,5060,7977,5062,7981,5069,7988,5073,7990,5082,7994,5087,7995,5098,7995,5103,7994,5112,7990,5116,7988,5123,7981,5125,7977,5129,7968,5130,7963,5130,7952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5957l5129,5952,5125,5943,5123,5939,5116,5932,5112,5930,5103,5926,5098,5925,5087,5925,5082,5926,5073,5930,5069,5932,5062,5939,5060,5943,5056,5952,5055,5957,5055,5963,5055,5968,5056,5973,5060,5982,5062,5986,5069,5993,5073,5995,5082,5999,5087,6000,5098,6000,5103,5999,5112,5995,5116,5993,5123,5986,5125,5982,5129,5973,5130,5968,5130,5957xm5130,5357l5129,5352,5125,5343,5123,5339,5116,5332,5112,5330,5103,5326,5098,5325,5087,5325,5082,5326,5073,5330,5069,5332,5062,5339,5060,5343,5056,5352,5055,5357,5055,5363,5055,5368,5056,5373,5060,5382,5062,5386,5069,5393,5073,5395,5082,5399,5087,5400,5098,5400,5103,5399,5112,5395,5116,5393,5123,5386,5125,5382,5129,5373,5130,5368,5130,53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Verdana"/>
          <w:b/>
          <w:sz w:val="15"/>
        </w:rPr>
      </w:pPr>
      <w:r>
        <w:rPr>
          <w:rFonts w:ascii="Verdana"/>
          <w:b/>
          <w:color w:val="FF640D"/>
          <w:spacing w:val="-2"/>
          <w:sz w:val="15"/>
        </w:rPr>
        <w:t>EDUCATION</w:t>
      </w:r>
    </w:p>
    <w:p>
      <w:pPr>
        <w:pStyle w:val="BodyText"/>
        <w:spacing w:before="91"/>
        <w:rPr>
          <w:rFonts w:ascii="Verdana"/>
          <w:b/>
        </w:rPr>
      </w:pPr>
    </w:p>
    <w:p>
      <w:pPr>
        <w:pStyle w:val="BodyText"/>
        <w:spacing w:line="292" w:lineRule="auto"/>
        <w:ind w:left="127" w:right="7906"/>
      </w:pPr>
      <w:r>
        <w:rPr>
          <w:w w:val="105"/>
        </w:rPr>
        <w:t>Bachelor of Business Administration in Human Resources</w:t>
      </w:r>
    </w:p>
    <w:p>
      <w:pPr>
        <w:pStyle w:val="BodyText"/>
        <w:ind w:left="127"/>
      </w:pPr>
      <w:r>
        <w:rPr/>
        <w:t>Kent</w:t>
      </w:r>
      <w:r>
        <w:rPr>
          <w:spacing w:val="16"/>
        </w:rPr>
        <w:t> </w:t>
      </w:r>
      <w:r>
        <w:rPr/>
        <w:t>State</w:t>
      </w:r>
      <w:r>
        <w:rPr>
          <w:spacing w:val="16"/>
        </w:rPr>
        <w:t> </w:t>
      </w:r>
      <w:r>
        <w:rPr/>
        <w:t>University,</w:t>
      </w:r>
      <w:r>
        <w:rPr>
          <w:spacing w:val="16"/>
        </w:rPr>
        <w:t> </w:t>
      </w:r>
      <w:r>
        <w:rPr/>
        <w:t>Kent,</w:t>
      </w:r>
      <w:r>
        <w:rPr>
          <w:spacing w:val="16"/>
        </w:rPr>
        <w:t> </w:t>
      </w:r>
      <w:r>
        <w:rPr/>
        <w:t>OH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9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3772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3772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2026-02-15T05:55:27Z</dcterms:created>
  <dcterms:modified xsi:type="dcterms:W3CDTF">2026-02-15T05:55:27Z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