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9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5B7E5B"/>
          <w:spacing w:val="-4"/>
        </w:rPr>
        <w:t>Personal</w:t>
      </w:r>
      <w:r>
        <w:rPr>
          <w:smallCaps/>
          <w:color w:val="5B7E5B"/>
          <w:spacing w:val="-3"/>
        </w:rPr>
        <w:t> </w:t>
      </w:r>
      <w:r>
        <w:rPr>
          <w:smallCaps/>
          <w:color w:val="5B7E5B"/>
          <w:spacing w:val="-2"/>
        </w:rPr>
        <w:t>Information</w:t>
      </w:r>
    </w:p>
    <w:p>
      <w:pPr>
        <w:pStyle w:val="BodyText"/>
        <w:spacing w:before="6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920" w:bottom="280" w:left="283" w:right="425"/>
        </w:sectPr>
      </w:pPr>
    </w:p>
    <w:p>
      <w:pPr>
        <w:pStyle w:val="BodyText"/>
        <w:tabs>
          <w:tab w:pos="795" w:val="left" w:leader="none"/>
        </w:tabs>
        <w:spacing w:before="63"/>
        <w:ind w:left="272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2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-25895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alexander.reed@email.com</w:t>
        </w:r>
      </w:hyperlink>
    </w:p>
    <w:p>
      <w:pPr>
        <w:pStyle w:val="BodyText"/>
        <w:spacing w:before="156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272" w:right="1527"/>
      </w:pPr>
      <w:r>
        <w:rPr>
          <w:w w:val="105"/>
        </w:rPr>
        <w:t>Enterprise Sales Executive </w:t>
      </w:r>
      <w:r>
        <w:rPr>
          <w:w w:val="105"/>
          <w:position w:val="2"/>
        </w:rPr>
        <w:t>| </w:t>
      </w:r>
      <w:r>
        <w:rPr>
          <w:w w:val="105"/>
        </w:rPr>
        <w:t>GlobalTech Solutions, New York, NY March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283" w:right="425"/>
          <w:cols w:num="2" w:equalWidth="0">
            <w:col w:w="3187" w:space="629"/>
            <w:col w:w="7396"/>
          </w:cols>
        </w:sectPr>
      </w:pPr>
    </w:p>
    <w:p>
      <w:pPr>
        <w:pStyle w:val="BodyText"/>
        <w:tabs>
          <w:tab w:pos="795" w:val="left" w:leader="none"/>
        </w:tabs>
        <w:spacing w:line="600" w:lineRule="atLeast" w:before="23"/>
        <w:ind w:left="272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LinkedIn | 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New York, NY</w:t>
      </w:r>
    </w:p>
    <w:p>
      <w:pPr>
        <w:pStyle w:val="BodyText"/>
        <w:spacing w:before="69"/>
      </w:pPr>
    </w:p>
    <w:p>
      <w:pPr>
        <w:pStyle w:val="Heading1"/>
      </w:pPr>
      <w:r>
        <w:rPr>
          <w:smallCaps/>
          <w:color w:val="5B7E5B"/>
        </w:rPr>
        <w:t>Key</w:t>
      </w:r>
      <w:r>
        <w:rPr>
          <w:smallCaps/>
          <w:color w:val="5B7E5B"/>
          <w:spacing w:val="-6"/>
        </w:rPr>
        <w:t> </w:t>
      </w:r>
      <w:r>
        <w:rPr>
          <w:smallCaps/>
          <w:color w:val="5B7E5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4" w:lineRule="exact" w:before="76" w:after="0"/>
        <w:ind w:left="34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Closed</w:t>
      </w:r>
      <w:r>
        <w:rPr>
          <w:spacing w:val="19"/>
          <w:w w:val="105"/>
          <w:sz w:val="16"/>
        </w:rPr>
        <w:t> </w:t>
      </w:r>
      <w:r>
        <w:rPr>
          <w:b/>
          <w:w w:val="105"/>
          <w:sz w:val="16"/>
        </w:rPr>
        <w:t>$10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million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enterprise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deals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annually</w:t>
      </w:r>
      <w:r>
        <w:rPr>
          <w:w w:val="105"/>
          <w:sz w:val="16"/>
        </w:rPr>
        <w:t>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expanding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share</w:t>
      </w:r>
      <w:r>
        <w:rPr>
          <w:spacing w:val="20"/>
          <w:w w:val="105"/>
          <w:sz w:val="16"/>
        </w:rPr>
        <w:t> </w:t>
      </w:r>
      <w:r>
        <w:rPr>
          <w:spacing w:val="-5"/>
          <w:w w:val="105"/>
          <w:sz w:val="16"/>
        </w:rPr>
        <w:t>by</w:t>
      </w:r>
    </w:p>
    <w:p>
      <w:pPr>
        <w:spacing w:line="151" w:lineRule="exact" w:before="0"/>
        <w:ind w:left="349" w:right="0" w:firstLine="0"/>
        <w:jc w:val="left"/>
        <w:rPr>
          <w:b/>
          <w:sz w:val="16"/>
        </w:rPr>
      </w:pPr>
      <w:r>
        <w:rPr>
          <w:b/>
          <w:spacing w:val="-5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4" w:lineRule="exact" w:before="35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b/>
          <w:w w:val="105"/>
          <w:sz w:val="16"/>
        </w:rPr>
        <w:t>targeted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sales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strategy</w:t>
      </w:r>
      <w:r>
        <w:rPr>
          <w:w w:val="105"/>
          <w:sz w:val="16"/>
        </w:rPr>
        <w:t>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key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accounts</w:t>
      </w:r>
      <w:r>
        <w:rPr>
          <w:spacing w:val="21"/>
          <w:w w:val="105"/>
          <w:sz w:val="16"/>
        </w:rPr>
        <w:t> </w:t>
      </w:r>
      <w:r>
        <w:rPr>
          <w:spacing w:val="-5"/>
          <w:w w:val="105"/>
          <w:sz w:val="16"/>
        </w:rPr>
        <w:t>by</w:t>
      </w:r>
    </w:p>
    <w:p>
      <w:pPr>
        <w:spacing w:line="151" w:lineRule="exact" w:before="0"/>
        <w:ind w:left="349" w:right="0" w:firstLine="0"/>
        <w:jc w:val="left"/>
        <w:rPr>
          <w:b/>
          <w:sz w:val="16"/>
        </w:rPr>
      </w:pPr>
      <w:r>
        <w:rPr>
          <w:b/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567" w:hanging="298"/>
        <w:jc w:val="left"/>
        <w:rPr>
          <w:b/>
          <w:sz w:val="16"/>
        </w:rPr>
      </w:pPr>
      <w:r>
        <w:rPr>
          <w:w w:val="105"/>
          <w:sz w:val="16"/>
        </w:rPr>
        <w:t>Built and maintained relationships with </w:t>
      </w:r>
      <w:r>
        <w:rPr>
          <w:b/>
          <w:w w:val="105"/>
          <w:sz w:val="16"/>
        </w:rPr>
        <w:t>Fortune 500 clients</w:t>
      </w:r>
      <w:r>
        <w:rPr>
          <w:w w:val="105"/>
          <w:sz w:val="16"/>
        </w:rPr>
        <w:t>, ensuring </w:t>
      </w:r>
      <w:r>
        <w:rPr>
          <w:b/>
          <w:w w:val="105"/>
          <w:sz w:val="16"/>
        </w:rPr>
        <w:t>95%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retention</w:t>
      </w:r>
    </w:p>
    <w:p>
      <w:pPr>
        <w:pStyle w:val="ListParagraph"/>
        <w:spacing w:after="0" w:line="182" w:lineRule="auto"/>
        <w:jc w:val="left"/>
        <w:rPr>
          <w:b/>
          <w:sz w:val="16"/>
        </w:rPr>
        <w:sectPr>
          <w:type w:val="continuous"/>
          <w:pgSz w:w="11920" w:h="16860"/>
          <w:pgMar w:top="1920" w:bottom="280" w:left="283" w:right="425"/>
          <w:cols w:num="2" w:equalWidth="0">
            <w:col w:w="2403" w:space="2080"/>
            <w:col w:w="6729"/>
          </w:cols>
        </w:sectPr>
      </w:pP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4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Enterprise-level</w:t>
      </w:r>
      <w:r>
        <w:rPr>
          <w:color w:val="424242"/>
          <w:spacing w:val="59"/>
          <w:sz w:val="18"/>
        </w:rPr>
        <w:t> </w:t>
      </w:r>
      <w:r>
        <w:rPr>
          <w:color w:val="424242"/>
          <w:spacing w:val="-2"/>
          <w:sz w:val="18"/>
        </w:rPr>
        <w:t>account</w:t>
      </w:r>
    </w:p>
    <w:p>
      <w:pPr>
        <w:pStyle w:val="BodyText"/>
        <w:spacing w:line="100" w:lineRule="exact"/>
        <w:ind w:left="572"/>
      </w:pPr>
      <w:r>
        <w:rPr>
          <w:color w:val="424242"/>
          <w:spacing w:val="-2"/>
          <w:w w:val="105"/>
        </w:rPr>
        <w:t>management</w:t>
      </w:r>
    </w:p>
    <w:p>
      <w:pPr>
        <w:pStyle w:val="BodyText"/>
        <w:spacing w:line="268" w:lineRule="auto" w:before="136"/>
        <w:ind w:left="274" w:right="2726"/>
      </w:pPr>
      <w:r>
        <w:rPr/>
        <w:br w:type="column"/>
      </w:r>
      <w:r>
        <w:rPr>
          <w:w w:val="105"/>
        </w:rPr>
        <w:t>Senior Sales Manager </w:t>
      </w:r>
      <w:r>
        <w:rPr>
          <w:w w:val="105"/>
          <w:position w:val="2"/>
        </w:rPr>
        <w:t>| </w:t>
      </w:r>
      <w:r>
        <w:rPr>
          <w:w w:val="105"/>
        </w:rPr>
        <w:t>CloudSoft Inc., Boston, MA June 2014 – February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283" w:right="425"/>
          <w:cols w:num="2" w:equalWidth="0">
            <w:col w:w="2692" w:space="1121"/>
            <w:col w:w="7399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86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Consultative and solution-based </w:t>
      </w:r>
      <w:r>
        <w:rPr>
          <w:color w:val="424242"/>
          <w:spacing w:val="-2"/>
          <w:w w:val="105"/>
          <w:sz w:val="18"/>
        </w:rPr>
        <w:t>selling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69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Negotiation and contract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14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Market expansion and revenue </w:t>
      </w:r>
      <w:r>
        <w:rPr>
          <w:color w:val="424242"/>
          <w:spacing w:val="-2"/>
          <w:w w:val="105"/>
          <w:sz w:val="18"/>
        </w:rPr>
        <w:t>growth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4" w:lineRule="exact" w:before="0" w:after="0"/>
        <w:ind w:left="5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8"/>
          <w:w w:val="105"/>
          <w:sz w:val="16"/>
        </w:rPr>
        <w:t> </w:t>
      </w:r>
      <w:r>
        <w:rPr>
          <w:b/>
          <w:w w:val="105"/>
          <w:sz w:val="16"/>
        </w:rPr>
        <w:t>$5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million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client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portfolio</w:t>
      </w:r>
      <w:r>
        <w:rPr>
          <w:w w:val="105"/>
          <w:sz w:val="16"/>
        </w:rPr>
        <w:t>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8"/>
          <w:w w:val="105"/>
          <w:sz w:val="16"/>
        </w:rPr>
        <w:t> </w:t>
      </w:r>
      <w:r>
        <w:rPr>
          <w:b/>
          <w:w w:val="105"/>
          <w:sz w:val="16"/>
        </w:rPr>
        <w:t>120%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quota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attainment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rate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7"/>
          <w:w w:val="105"/>
          <w:sz w:val="16"/>
        </w:rPr>
        <w:t> </w:t>
      </w:r>
      <w:r>
        <w:rPr>
          <w:b/>
          <w:w w:val="105"/>
          <w:sz w:val="16"/>
        </w:rPr>
        <w:t>team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five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account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managers</w:t>
      </w:r>
      <w:r>
        <w:rPr>
          <w:w w:val="105"/>
          <w:sz w:val="16"/>
        </w:rPr>
        <w:t>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optimizing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processes</w:t>
      </w:r>
    </w:p>
    <w:p>
      <w:pPr>
        <w:pStyle w:val="ListParagraph"/>
        <w:spacing w:after="0" w:line="328" w:lineRule="exact"/>
        <w:jc w:val="left"/>
        <w:rPr>
          <w:position w:val="-5"/>
          <w:sz w:val="31"/>
        </w:rPr>
        <w:sectPr>
          <w:type w:val="continuous"/>
          <w:pgSz w:w="11920" w:h="16860"/>
          <w:pgMar w:top="1920" w:bottom="280" w:left="283" w:right="425"/>
          <w:cols w:num="2" w:equalWidth="0">
            <w:col w:w="3369" w:space="890"/>
            <w:col w:w="6953"/>
          </w:cols>
        </w:sectPr>
      </w:pPr>
    </w:p>
    <w:p>
      <w:pPr>
        <w:pStyle w:val="BodyText"/>
        <w:spacing w:before="7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734299"/>
                            <a:ext cx="5067935" cy="297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70530">
                                <a:moveTo>
                                  <a:pt x="0" y="2970276"/>
                                </a:moveTo>
                                <a:lnTo>
                                  <a:pt x="5067450" y="29702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70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7E5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24075">
                                <a:moveTo>
                                  <a:pt x="7568183" y="2124074"/>
                                </a:moveTo>
                                <a:lnTo>
                                  <a:pt x="0" y="2124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124087"/>
                            <a:ext cx="5063490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10225">
                                <a:moveTo>
                                  <a:pt x="5063109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5610212"/>
                                </a:lnTo>
                                <a:lnTo>
                                  <a:pt x="5063109" y="5610212"/>
                                </a:lnTo>
                                <a:lnTo>
                                  <a:pt x="5063109" y="561975"/>
                                </a:lnTo>
                                <a:close/>
                              </a:path>
                              <a:path w="5063490" h="56102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7E5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6822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257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0" w:right="9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74"/>
                                </w:rPr>
                                <w:t>Alexander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74"/>
                                </w:rPr>
                                <w:t>Reed</w:t>
                              </w:r>
                            </w:p>
                            <w:p>
                              <w:pPr>
                                <w:spacing w:before="218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Enterprise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executive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high-value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B2B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solutions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25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Strategic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enterprise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10+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B2B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sales,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account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market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expansion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2574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B7E5B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1" coordorigin="0,0" coordsize="11919,16858">
                <v:rect style="position:absolute;left:3938;top:12180;width:7981;height:4678" id="docshape2" filled="true" fillcolor="#5b7e5b" stroked="false">
                  <v:fill opacity="32899f" type="solid"/>
                </v:rect>
                <v:rect style="position:absolute;left:0;top:0;width:11919;height:3345" id="docshape3" filled="true" fillcolor="#424242" stroked="false">
                  <v:fill type="solid"/>
                </v:rect>
                <v:shape style="position:absolute;left:3944;top:3345;width:7974;height:8835" id="docshape4" coordorigin="3945,3345" coordsize="7974,8835" path="m11918,4230l3945,4230,3945,12180,11918,12180,11918,4230xm11918,3345l3945,3345,3945,3555,11918,3555,11918,3345xe" filled="true" fillcolor="#5b7e5b" stroked="false">
                  <v:path arrowok="t"/>
                  <v:fill opacity="32899f" type="solid"/>
                </v:shape>
                <v:shape style="position:absolute;left:3657;top:4224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555" type="#_x0000_t202" id="docshape6" filled="false" stroked="false">
                  <v:textbox inset="0,0,0,0">
                    <w:txbxContent>
                      <w:p>
                        <w:pPr>
                          <w:spacing w:before="791"/>
                          <w:ind w:left="0" w:right="9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2"/>
                            <w:sz w:val="74"/>
                          </w:rPr>
                          <w:t>Alexander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6"/>
                            <w:sz w:val="74"/>
                          </w:rPr>
                          <w:t>Reed</w:t>
                        </w:r>
                      </w:p>
                      <w:p>
                        <w:pPr>
                          <w:spacing w:before="218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Enterprise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executive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high-value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B2B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solutions</w:t>
                        </w:r>
                      </w:p>
                      <w:p>
                        <w:pPr>
                          <w:spacing w:line="273" w:lineRule="auto" w:before="26"/>
                          <w:ind w:left="873" w:right="25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Strategic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enterprise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10+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complex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B2B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sales,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account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management,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market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expansion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3660;top:3555;width:8259;height:675" type="#_x0000_t202" id="docshape7" filled="true" fillcolor="#5b7e5b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5B7E5B"/>
          <w:spacing w:val="-2"/>
        </w:rPr>
        <w:t>Education</w:t>
      </w:r>
    </w:p>
    <w:p>
      <w:pPr>
        <w:pStyle w:val="BodyText"/>
        <w:spacing w:before="127"/>
        <w:rPr>
          <w:b/>
          <w:sz w:val="20"/>
        </w:rPr>
      </w:pPr>
    </w:p>
    <w:p>
      <w:pPr>
        <w:pStyle w:val="BodyText"/>
        <w:spacing w:line="268" w:lineRule="auto"/>
        <w:ind w:left="274" w:right="7994"/>
      </w:pPr>
      <w:r>
        <w:rPr>
          <w:w w:val="105"/>
        </w:rPr>
        <w:t>Master of Business Administration (MBA) – Sales &amp; Strategy Columbia University</w:t>
      </w:r>
    </w:p>
    <w:p>
      <w:pPr>
        <w:pStyle w:val="BodyText"/>
        <w:spacing w:before="10"/>
        <w:ind w:left="274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19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4" w:lineRule="exact"/>
      <w:ind w:left="5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lexander.reed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2026-02-20T11:43:45Z</dcterms:created>
  <dcterms:modified xsi:type="dcterms:W3CDTF">2026-02-20T11:43:45Z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