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286" w:right="15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  <w:spacing w:val="-2"/>
        </w:rPr>
        <w:t>Business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Development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Executive</w:t>
      </w:r>
    </w:p>
    <w:p>
      <w:pPr>
        <w:spacing w:line="259" w:lineRule="auto" w:before="183"/>
        <w:ind w:left="590" w:right="153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Driven Business Development Executive with 10 years of experience creating growth strategies and winning new </w:t>
      </w:r>
      <w:r>
        <w:rPr>
          <w:b/>
          <w:color w:val="FFFFFF"/>
          <w:spacing w:val="-2"/>
          <w:w w:val="130"/>
          <w:sz w:val="16"/>
        </w:rPr>
        <w:t>accounts</w:t>
      </w:r>
    </w:p>
    <w:p>
      <w:pPr>
        <w:spacing w:line="259" w:lineRule="auto" w:before="0"/>
        <w:ind w:left="590" w:right="153" w:firstLine="0"/>
        <w:jc w:val="left"/>
        <w:rPr>
          <w:sz w:val="16"/>
        </w:rPr>
      </w:pPr>
      <w:r>
        <w:rPr>
          <w:color w:val="FFFFFF"/>
          <w:w w:val="130"/>
          <w:sz w:val="16"/>
        </w:rPr>
        <w:t>Strong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track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record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identifying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new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revenue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streams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building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partnerships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the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tech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logistics</w:t>
      </w:r>
      <w:r>
        <w:rPr>
          <w:color w:val="FFFFFF"/>
          <w:spacing w:val="-6"/>
          <w:w w:val="130"/>
          <w:sz w:val="16"/>
        </w:rPr>
        <w:t> </w:t>
      </w:r>
      <w:r>
        <w:rPr>
          <w:color w:val="FFFFFF"/>
          <w:w w:val="130"/>
          <w:sz w:val="16"/>
        </w:rPr>
        <w:t>sectors. Confident in contract negotiations, presentations, and pipeline development.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76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</w:rPr>
        <w:t>Personal</w:t>
      </w:r>
      <w:r>
        <w:rPr>
          <w:color w:val="B45E04"/>
          <w:spacing w:val="50"/>
          <w:w w:val="110"/>
        </w:rPr>
        <w:t> </w:t>
      </w:r>
      <w:r>
        <w:rPr>
          <w:color w:val="B45E04"/>
          <w:spacing w:val="-2"/>
          <w:w w:val="110"/>
        </w:rPr>
        <w:t>Information</w:t>
      </w:r>
      <w:r>
        <w:rPr>
          <w:color w:val="B45E04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1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73576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252" w:lineRule="auto" w:before="108"/>
        <w:ind w:left="346" w:right="660"/>
      </w:pPr>
      <w:r>
        <w:rPr/>
        <w:br w:type="column"/>
      </w:r>
      <w:r>
        <w:rPr>
          <w:w w:val="125"/>
        </w:rPr>
        <w:t>BUSINESS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EXECUTIVE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FREIGHTPILOT,</w:t>
      </w:r>
      <w:r>
        <w:rPr>
          <w:spacing w:val="40"/>
          <w:w w:val="125"/>
        </w:rPr>
        <w:t> </w:t>
      </w:r>
      <w:r>
        <w:rPr>
          <w:w w:val="125"/>
        </w:rPr>
        <w:t>PHOENIX,</w:t>
      </w:r>
      <w:r>
        <w:rPr>
          <w:spacing w:val="40"/>
          <w:w w:val="125"/>
        </w:rPr>
        <w:t> </w:t>
      </w:r>
      <w:r>
        <w:rPr>
          <w:w w:val="125"/>
        </w:rPr>
        <w:t>AZ</w:t>
      </w:r>
      <w:r>
        <w:rPr>
          <w:spacing w:val="40"/>
          <w:w w:val="125"/>
        </w:rPr>
        <w:t> </w:t>
      </w:r>
      <w:r>
        <w:rPr>
          <w:w w:val="125"/>
        </w:rPr>
        <w:t>JUNE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566"/>
          <w:cols w:num="2" w:equalWidth="0">
            <w:col w:w="2360" w:space="1028"/>
            <w:col w:w="7683"/>
          </w:cols>
        </w:sectPr>
      </w:pPr>
    </w:p>
    <w:p>
      <w:pPr>
        <w:pStyle w:val="BodyText"/>
        <w:spacing w:before="91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email@email.com</w:t>
        </w:r>
      </w:hyperlink>
    </w:p>
    <w:p>
      <w:pPr>
        <w:pStyle w:val="BodyText"/>
        <w:spacing w:line="586" w:lineRule="exact" w:before="56"/>
        <w:ind w:left="347" w:right="38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color w:val="424242"/>
          <w:w w:val="120"/>
        </w:rPr>
        <w:t>Resume Link </w:t>
      </w:r>
      <w:r>
        <w:rPr>
          <w:color w:val="424242"/>
        </w:rPr>
        <w:t>| </w:t>
      </w:r>
      <w:r>
        <w:rPr>
          <w:color w:val="424242"/>
          <w:w w:val="120"/>
        </w:rPr>
        <w:t>Portfolio</w:t>
      </w:r>
      <w:r>
        <w:rPr>
          <w:color w:val="424242"/>
          <w:spacing w:val="40"/>
          <w:w w:val="12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0"/>
        </w:rPr>
        <w:t> </w:t>
      </w:r>
      <w:r>
        <w:rPr>
          <w:color w:val="424242"/>
          <w:w w:val="120"/>
        </w:rPr>
        <w:t>Phoenix, AZ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202" w:after="0"/>
        <w:ind w:left="644" w:right="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Generated $5.4 million in new revenue across 3 years through strategic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B2B partnerships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29" w:after="0"/>
        <w:ind w:left="643" w:right="0" w:hanging="296"/>
        <w:jc w:val="left"/>
        <w:rPr>
          <w:sz w:val="18"/>
        </w:rPr>
      </w:pPr>
      <w:r>
        <w:rPr>
          <w:w w:val="130"/>
          <w:sz w:val="18"/>
        </w:rPr>
        <w:t>Designed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lead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gen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campaigns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that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improved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demo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bookings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7"/>
          <w:w w:val="130"/>
          <w:sz w:val="18"/>
        </w:rPr>
        <w:t> </w:t>
      </w:r>
      <w:r>
        <w:rPr>
          <w:spacing w:val="-5"/>
          <w:w w:val="130"/>
          <w:sz w:val="18"/>
        </w:rPr>
        <w:t>28%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1" w:lineRule="auto" w:before="29" w:after="0"/>
        <w:ind w:left="644" w:right="710" w:hanging="298"/>
        <w:jc w:val="left"/>
        <w:rPr>
          <w:sz w:val="18"/>
        </w:rPr>
      </w:pPr>
      <w:r>
        <w:rPr>
          <w:w w:val="125"/>
          <w:sz w:val="18"/>
        </w:rPr>
        <w:t>Negotiated contracts with national distributors, securing 3-year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agreements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3082" w:space="547"/>
            <w:col w:w="7442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283" w:right="566"/>
        </w:sectPr>
      </w:pPr>
    </w:p>
    <w:p>
      <w:pPr>
        <w:pStyle w:val="Heading2"/>
        <w:spacing w:before="131"/>
      </w:pPr>
      <w:r>
        <w:rPr>
          <w:color w:val="B45E04"/>
        </w:rPr>
        <w:t>Key</w:t>
      </w:r>
      <w:r>
        <w:rPr>
          <w:color w:val="B45E04"/>
          <w:spacing w:val="8"/>
        </w:rPr>
        <w:t> </w:t>
      </w:r>
      <w:r>
        <w:rPr>
          <w:color w:val="B45E04"/>
          <w:spacing w:val="-2"/>
        </w:rPr>
        <w:t>Skills</w:t>
      </w:r>
    </w:p>
    <w:p>
      <w:pPr>
        <w:pStyle w:val="BodyText"/>
        <w:spacing w:line="252" w:lineRule="auto" w:before="107"/>
        <w:ind w:left="51" w:right="1086"/>
      </w:pPr>
      <w:r>
        <w:rPr/>
        <w:br w:type="column"/>
      </w:r>
      <w:r>
        <w:rPr>
          <w:w w:val="125"/>
        </w:rPr>
        <w:t>BUSINESS</w:t>
      </w:r>
      <w:r>
        <w:rPr>
          <w:spacing w:val="40"/>
          <w:w w:val="125"/>
        </w:rPr>
        <w:t> </w:t>
      </w:r>
      <w:r>
        <w:rPr>
          <w:w w:val="125"/>
        </w:rPr>
        <w:t>DEVELOPMENT</w:t>
      </w:r>
      <w:r>
        <w:rPr>
          <w:spacing w:val="40"/>
          <w:w w:val="125"/>
        </w:rPr>
        <w:t> </w:t>
      </w:r>
      <w:r>
        <w:rPr>
          <w:w w:val="125"/>
        </w:rPr>
        <w:t>ASSOCIATE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OPTITECH,</w:t>
      </w:r>
      <w:r>
        <w:rPr>
          <w:spacing w:val="40"/>
          <w:w w:val="125"/>
        </w:rPr>
        <w:t> </w:t>
      </w:r>
      <w:r>
        <w:rPr>
          <w:w w:val="125"/>
        </w:rPr>
        <w:t>PHOENIX,</w:t>
      </w:r>
      <w:r>
        <w:rPr>
          <w:spacing w:val="40"/>
          <w:w w:val="125"/>
        </w:rPr>
        <w:t> </w:t>
      </w:r>
      <w:r>
        <w:rPr>
          <w:w w:val="125"/>
        </w:rPr>
        <w:t>AZ JANUARY 2015 – MAY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566"/>
          <w:cols w:num="2" w:equalWidth="0">
            <w:col w:w="1243" w:space="2439"/>
            <w:col w:w="7389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41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B2B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partnerships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Sales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Revenue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generation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Cold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Contract</w:t>
      </w:r>
      <w:r>
        <w:rPr>
          <w:spacing w:val="3"/>
          <w:w w:val="130"/>
          <w:sz w:val="18"/>
        </w:rPr>
        <w:t> </w:t>
      </w:r>
      <w:r>
        <w:rPr>
          <w:spacing w:val="-2"/>
          <w:w w:val="130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203" w:after="0"/>
        <w:ind w:left="646" w:right="335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Sourced enterprise-level opportunities and increased qualified lead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volume by 32%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617" w:hanging="298"/>
        <w:jc w:val="left"/>
        <w:rPr>
          <w:sz w:val="18"/>
        </w:rPr>
      </w:pPr>
      <w:r>
        <w:rPr>
          <w:w w:val="125"/>
          <w:sz w:val="18"/>
        </w:rPr>
        <w:t>Coordinated with the product team to refine pitches and reduce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objections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1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Closed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20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enterprise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accounts</w:t>
      </w:r>
      <w:r>
        <w:rPr>
          <w:spacing w:val="17"/>
          <w:w w:val="125"/>
          <w:sz w:val="18"/>
        </w:rPr>
        <w:t> </w:t>
      </w:r>
      <w:r>
        <w:rPr>
          <w:w w:val="125"/>
          <w:sz w:val="18"/>
        </w:rPr>
        <w:t>within</w:t>
      </w:r>
      <w:r>
        <w:rPr>
          <w:spacing w:val="18"/>
          <w:w w:val="125"/>
          <w:sz w:val="18"/>
        </w:rPr>
        <w:t> </w:t>
      </w:r>
      <w:r>
        <w:rPr>
          <w:w w:val="125"/>
          <w:sz w:val="18"/>
        </w:rPr>
        <w:t>12</w:t>
      </w:r>
      <w:r>
        <w:rPr>
          <w:spacing w:val="17"/>
          <w:w w:val="125"/>
          <w:sz w:val="18"/>
        </w:rPr>
        <w:t> </w:t>
      </w:r>
      <w:r>
        <w:rPr>
          <w:spacing w:val="-2"/>
          <w:w w:val="125"/>
          <w:sz w:val="18"/>
        </w:rPr>
        <w:t>months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566"/>
          <w:cols w:num="2" w:equalWidth="0">
            <w:col w:w="2695" w:space="932"/>
            <w:col w:w="7444"/>
          </w:cols>
        </w:sectPr>
      </w:pPr>
    </w:p>
    <w:p>
      <w:pPr>
        <w:pStyle w:val="Heading2"/>
        <w:spacing w:before="250"/>
      </w:pPr>
      <w:r>
        <w:rPr>
          <w:color w:val="B45E04"/>
          <w:spacing w:val="-2"/>
        </w:rPr>
        <w:t>Education</w:t>
      </w:r>
    </w:p>
    <w:p>
      <w:pPr>
        <w:spacing w:before="160"/>
        <w:ind w:left="51" w:right="0" w:firstLine="0"/>
        <w:jc w:val="left"/>
        <w:rPr>
          <w:rFonts w:ascii="Microsoft Sans Serif"/>
          <w:sz w:val="26"/>
        </w:rPr>
      </w:pPr>
      <w:r>
        <w:rPr/>
        <w:br w:type="column"/>
      </w:r>
      <w:r>
        <w:rPr>
          <w:rFonts w:ascii="Microsoft Sans Serif"/>
          <w:spacing w:val="-2"/>
          <w:w w:val="105"/>
          <w:sz w:val="26"/>
        </w:rPr>
        <w:t>References</w:t>
      </w:r>
    </w:p>
    <w:p>
      <w:pPr>
        <w:spacing w:after="0"/>
        <w:jc w:val="left"/>
        <w:rPr>
          <w:rFonts w:ascii="Microsoft Sans Serif"/>
          <w:sz w:val="26"/>
        </w:rPr>
        <w:sectPr>
          <w:type w:val="continuous"/>
          <w:pgSz w:w="11920" w:h="16860"/>
          <w:pgMar w:top="780" w:bottom="280" w:left="283" w:right="566"/>
          <w:cols w:num="2" w:equalWidth="0">
            <w:col w:w="1306" w:space="2377"/>
            <w:col w:w="7388"/>
          </w:cols>
        </w:sectPr>
      </w:pPr>
    </w:p>
    <w:p>
      <w:pPr>
        <w:pStyle w:val="BodyText"/>
        <w:spacing w:before="2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609849"/>
                            <a:ext cx="5168265" cy="543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38775">
                                <a:moveTo>
                                  <a:pt x="5167883" y="5438774"/>
                                </a:moveTo>
                                <a:lnTo>
                                  <a:pt x="0" y="54387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3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4720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rect style="position:absolute;left:3780;top:4110;width:8139;height:856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643" w:hanging="298"/>
        <w:jc w:val="left"/>
        <w:rPr>
          <w:sz w:val="18"/>
        </w:rPr>
      </w:pPr>
      <w:r>
        <w:rPr>
          <w:w w:val="130"/>
          <w:sz w:val="18"/>
        </w:rPr>
        <w:t>Bachelor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of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Arts</w:t>
      </w:r>
      <w:r>
        <w:rPr>
          <w:spacing w:val="-4"/>
          <w:w w:val="130"/>
          <w:sz w:val="18"/>
        </w:rPr>
        <w:t> </w:t>
      </w:r>
      <w:r>
        <w:rPr>
          <w:w w:val="130"/>
          <w:sz w:val="18"/>
        </w:rPr>
        <w:t>in </w:t>
      </w:r>
      <w:r>
        <w:rPr>
          <w:spacing w:val="-2"/>
          <w:w w:val="130"/>
          <w:sz w:val="18"/>
        </w:rPr>
        <w:t>Economics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7894"/>
      </w:pPr>
      <w:r>
        <w:rPr>
          <w:w w:val="115"/>
        </w:rPr>
        <w:t>Arizona State University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2014</w:t>
      </w:r>
    </w:p>
    <w:sectPr>
      <w:type w:val="continuous"/>
      <w:pgSz w:w="11920" w:h="16860"/>
      <w:pgMar w:top="78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28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2026-02-13T09:46:09Z</dcterms:created>
  <dcterms:modified xsi:type="dcterms:W3CDTF">2026-02-13T09:46:09Z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