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95" w:right="103" w:firstLine="0"/>
        <w:jc w:val="center"/>
        <w:rPr>
          <w:b/>
          <w:sz w:val="74"/>
        </w:rPr>
      </w:pPr>
      <w:r>
        <w:rPr>
          <w:color w:val="DF6665"/>
          <w:spacing w:val="9"/>
          <w:sz w:val="74"/>
        </w:rPr>
        <w:t>Sam</w:t>
      </w:r>
      <w:r>
        <w:rPr>
          <w:color w:val="DF6665"/>
          <w:spacing w:val="32"/>
          <w:sz w:val="74"/>
        </w:rPr>
        <w:t> </w:t>
      </w:r>
      <w:r>
        <w:rPr>
          <w:b/>
          <w:color w:val="DF6665"/>
          <w:spacing w:val="7"/>
          <w:sz w:val="74"/>
        </w:rPr>
        <w:t>Wright</w:t>
      </w:r>
    </w:p>
    <w:p>
      <w:pPr>
        <w:spacing w:before="195"/>
        <w:ind w:left="4295" w:right="144" w:firstLine="0"/>
        <w:jc w:val="center"/>
        <w:rPr>
          <w:sz w:val="20"/>
        </w:rPr>
      </w:pPr>
      <w:r>
        <w:rPr>
          <w:color w:val="DF6665"/>
          <w:sz w:val="20"/>
        </w:rPr>
        <w:t>R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E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T</w:t>
      </w:r>
      <w:r>
        <w:rPr>
          <w:color w:val="DF6665"/>
          <w:spacing w:val="-14"/>
          <w:sz w:val="20"/>
        </w:rPr>
        <w:t> </w:t>
      </w:r>
      <w:r>
        <w:rPr>
          <w:color w:val="DF6665"/>
          <w:sz w:val="20"/>
        </w:rPr>
        <w:t>A</w:t>
      </w:r>
      <w:r>
        <w:rPr>
          <w:color w:val="DF6665"/>
          <w:spacing w:val="3"/>
          <w:sz w:val="20"/>
        </w:rPr>
        <w:t> </w:t>
      </w:r>
      <w:r>
        <w:rPr>
          <w:color w:val="DF6665"/>
          <w:sz w:val="20"/>
        </w:rPr>
        <w:t>I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L</w:t>
      </w:r>
      <w:r>
        <w:rPr>
          <w:color w:val="DF6665"/>
          <w:spacing w:val="28"/>
          <w:sz w:val="20"/>
        </w:rPr>
        <w:t>  </w:t>
      </w:r>
      <w:r>
        <w:rPr>
          <w:color w:val="DF6665"/>
          <w:sz w:val="20"/>
        </w:rPr>
        <w:t>S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T</w:t>
      </w:r>
      <w:r>
        <w:rPr>
          <w:color w:val="DF6665"/>
          <w:spacing w:val="-2"/>
          <w:sz w:val="20"/>
        </w:rPr>
        <w:t> </w:t>
      </w:r>
      <w:r>
        <w:rPr>
          <w:color w:val="DF6665"/>
          <w:sz w:val="20"/>
        </w:rPr>
        <w:t>O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C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K</w:t>
      </w:r>
      <w:r>
        <w:rPr>
          <w:color w:val="DF6665"/>
          <w:spacing w:val="79"/>
          <w:w w:val="150"/>
          <w:sz w:val="20"/>
        </w:rPr>
        <w:t> </w:t>
      </w:r>
      <w:r>
        <w:rPr>
          <w:color w:val="DF6665"/>
          <w:sz w:val="20"/>
        </w:rPr>
        <w:t>A</w:t>
      </w:r>
      <w:r>
        <w:rPr>
          <w:color w:val="DF6665"/>
          <w:spacing w:val="3"/>
          <w:sz w:val="20"/>
        </w:rPr>
        <w:t> </w:t>
      </w:r>
      <w:r>
        <w:rPr>
          <w:color w:val="DF6665"/>
          <w:sz w:val="20"/>
        </w:rPr>
        <w:t>S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S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O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C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I</w:t>
      </w:r>
      <w:r>
        <w:rPr>
          <w:color w:val="DF6665"/>
          <w:spacing w:val="2"/>
          <w:sz w:val="20"/>
        </w:rPr>
        <w:t> </w:t>
      </w:r>
      <w:r>
        <w:rPr>
          <w:color w:val="DF6665"/>
          <w:sz w:val="20"/>
        </w:rPr>
        <w:t>A</w:t>
      </w:r>
      <w:r>
        <w:rPr>
          <w:color w:val="DF6665"/>
          <w:spacing w:val="-13"/>
          <w:sz w:val="20"/>
        </w:rPr>
        <w:t> </w:t>
      </w:r>
      <w:r>
        <w:rPr>
          <w:color w:val="DF6665"/>
          <w:sz w:val="20"/>
        </w:rPr>
        <w:t>T</w:t>
      </w:r>
      <w:r>
        <w:rPr>
          <w:color w:val="DF6665"/>
          <w:spacing w:val="2"/>
          <w:sz w:val="20"/>
        </w:rPr>
        <w:t> </w:t>
      </w:r>
      <w:r>
        <w:rPr>
          <w:color w:val="DF6665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Reliable stock associate supporting inventory accuracy and floor </w:t>
      </w:r>
      <w:r>
        <w:rPr>
          <w:spacing w:val="-2"/>
          <w:w w:val="105"/>
        </w:rPr>
        <w:t>readiness</w:t>
      </w:r>
    </w:p>
    <w:p>
      <w:pPr>
        <w:spacing w:line="268" w:lineRule="auto" w:before="105"/>
        <w:ind w:left="4295" w:right="90" w:firstLine="0"/>
        <w:jc w:val="center"/>
        <w:rPr>
          <w:sz w:val="18"/>
        </w:rPr>
      </w:pPr>
      <w:r>
        <w:rPr>
          <w:w w:val="105"/>
          <w:sz w:val="18"/>
        </w:rPr>
        <w:t>Retail stock associate with 4 years of experience unloading shipments, organizing stockrooms, and supporting floor replenishment to ensure product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availability.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6"/>
      </w:pPr>
      <w:r>
        <w:rPr>
          <w:color w:val="DF6665"/>
          <w:spacing w:val="-2"/>
        </w:rPr>
        <w:t>PERSONAL </w:t>
      </w:r>
      <w:r>
        <w:rPr>
          <w:color w:val="DF6665"/>
          <w:spacing w:val="-4"/>
        </w:rPr>
        <w:t>INFORMATION</w:t>
      </w:r>
    </w:p>
    <w:p>
      <w:pPr>
        <w:spacing w:before="86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DF6665"/>
          <w:sz w:val="26"/>
        </w:rPr>
        <w:t>PROFESSIONAL</w:t>
      </w:r>
      <w:r>
        <w:rPr>
          <w:b/>
          <w:color w:val="DF6665"/>
          <w:spacing w:val="-5"/>
          <w:sz w:val="26"/>
        </w:rPr>
        <w:t> </w:t>
      </w:r>
      <w:r>
        <w:rPr>
          <w:b/>
          <w:color w:val="DF6665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z w:val="18"/>
        </w:rPr>
        <w:t>Stock</w:t>
      </w:r>
      <w:r>
        <w:rPr>
          <w:spacing w:val="-5"/>
          <w:sz w:val="18"/>
        </w:rPr>
        <w:t> </w:t>
      </w:r>
      <w:r>
        <w:rPr>
          <w:sz w:val="18"/>
        </w:rPr>
        <w:t>Associate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ValueMart,</w:t>
      </w:r>
      <w:r>
        <w:rPr>
          <w:spacing w:val="6"/>
          <w:sz w:val="18"/>
        </w:rPr>
        <w:t> </w:t>
      </w:r>
      <w:r>
        <w:rPr>
          <w:sz w:val="18"/>
        </w:rPr>
        <w:t>Des</w:t>
      </w:r>
      <w:r>
        <w:rPr>
          <w:spacing w:val="6"/>
          <w:sz w:val="18"/>
        </w:rPr>
        <w:t> </w:t>
      </w:r>
      <w:r>
        <w:rPr>
          <w:sz w:val="18"/>
        </w:rPr>
        <w:t>Moines,</w:t>
      </w:r>
      <w:r>
        <w:rPr>
          <w:spacing w:val="7"/>
          <w:sz w:val="18"/>
        </w:rPr>
        <w:t> </w:t>
      </w:r>
      <w:r>
        <w:rPr>
          <w:sz w:val="18"/>
        </w:rPr>
        <w:t>IA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February</w:t>
      </w:r>
      <w:r>
        <w:rPr>
          <w:spacing w:val="6"/>
          <w:sz w:val="18"/>
        </w:rPr>
        <w:t> </w:t>
      </w:r>
      <w:r>
        <w:rPr>
          <w:sz w:val="18"/>
        </w:rPr>
        <w:t>2021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line="664" w:lineRule="auto" w:before="156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45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93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58293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3337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667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5287" y="45529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62262" y="3505199"/>
                            <a:ext cx="47625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47725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8477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47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1920" id="docshapegroup1" coordorigin="0,0" coordsize="11415,16860">
                <v:shape style="position:absolute;left:0;top:0;width:4095;height:16860" id="docshape2" coordorigin="0,0" coordsize="4095,16860" path="m4095,0l0,0,0,9180,0,16860,4095,16860,4095,9180,4095,0xe" filled="true" fillcolor="#df6665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800;top:5250;width:275;height:317" type="#_x0000_t75" id="docshape4" stroked="false">
                  <v:imagedata r:id="rId6" o:title=""/>
                </v:shape>
                <v:shape style="position:absolute;left:781;top:5775;width:315;height:317" type="#_x0000_t75" id="docshape5" stroked="false">
                  <v:imagedata r:id="rId7" o:title=""/>
                </v:shape>
                <v:shape style="position:absolute;left:779;top:7170;width:75;height:1290" id="docshape6" coordorigin="780,7170" coordsize="75,1290" path="m855,8417l854,8412,850,8403,848,8399,841,8392,837,8390,828,8386,823,8385,812,8385,807,8386,798,8390,794,8392,787,8399,785,8403,781,8412,780,8417,780,8423,780,8428,781,8433,785,8442,787,8446,794,8453,798,8455,807,8459,812,8460,823,8460,828,8459,837,8455,841,8453,848,8446,850,8442,854,8433,855,8428,855,8417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m855,7802l854,7797,850,7788,848,7784,841,7777,837,7775,828,7771,823,7770,812,7770,807,7771,798,7775,794,7777,787,7784,785,7788,781,7797,780,7802,780,7808,780,7813,781,7818,785,7827,787,7831,794,7838,798,7840,807,7844,812,7845,823,7845,828,7844,837,7840,841,7838,848,7831,850,7827,854,7818,855,7813,855,7802xm855,7502l854,7497,850,7488,848,7484,841,7477,837,7475,828,7471,823,7470,812,7470,807,7471,798,7475,794,7477,787,7484,785,7488,781,7497,780,7502,780,7508,780,7513,781,7518,785,7527,787,7531,794,7538,798,7540,807,7544,812,7545,823,7545,828,7544,837,7540,841,7538,848,7531,850,7527,854,7518,855,7513,855,7502xm855,7202l854,7197,850,7188,848,7184,841,7177,837,7175,828,7171,823,7170,812,7170,807,7171,798,7175,794,7177,787,7184,785,7188,781,7197,780,7202,780,7208,780,7213,781,7218,785,7227,787,7231,794,7238,798,7240,807,7244,812,7245,823,7245,828,7244,837,7240,841,7238,848,7231,850,7227,854,7218,855,7213,855,7202xe" filled="true" fillcolor="#000000" stroked="false">
                  <v:path arrowok="t"/>
                  <v:fill type="solid"/>
                </v:shape>
                <v:rect style="position:absolute;left:4095;top:4050;width:7320;height:30" id="docshape7" filled="true" fillcolor="#df6665" stroked="false">
                  <v:fill type="solid"/>
                </v:rect>
                <v:shape style="position:absolute;left:4664;top:5520;width:75;height:1335" id="docshape8" coordorigin="4665,5520" coordsize="75,1335" path="m4740,6812l4739,6807,4735,6798,4733,6794,4726,6787,4722,6785,4713,6781,4708,6780,4697,6780,4692,6781,4683,6785,4679,6787,4672,6794,4670,6798,4666,6807,4665,6812,4665,6818,4665,6823,4666,6828,4670,6837,4672,6841,4679,6848,4683,6850,4692,6854,4697,6855,4708,6855,4713,6854,4722,6850,4726,6848,4733,6841,4735,6837,4739,6828,4740,6823,4740,681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77"/>
      </w:pPr>
      <w:r>
        <w:rPr>
          <w:color w:val="DF6665"/>
        </w:rPr>
        <w:t>KEY</w:t>
      </w:r>
      <w:r>
        <w:rPr>
          <w:color w:val="DF6665"/>
          <w:spacing w:val="-5"/>
        </w:rPr>
        <w:t> </w:t>
      </w:r>
      <w:r>
        <w:rPr>
          <w:color w:val="DF6665"/>
          <w:spacing w:val="-2"/>
        </w:rPr>
        <w:t>SKILLS</w:t>
      </w:r>
    </w:p>
    <w:p>
      <w:pPr>
        <w:pStyle w:val="BodyText"/>
        <w:spacing w:line="396" w:lineRule="auto" w:before="290"/>
        <w:ind w:left="653" w:right="7"/>
      </w:pPr>
      <w:r>
        <w:rPr>
          <w:spacing w:val="-2"/>
          <w:w w:val="105"/>
        </w:rPr>
        <w:t>Inventory organization </w:t>
      </w:r>
      <w:r>
        <w:rPr>
          <w:w w:val="105"/>
        </w:rPr>
        <w:t>Stock replenishment Shipment processing Team coordination Time management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pStyle w:val="BodyText"/>
        <w:spacing w:line="391" w:lineRule="auto"/>
        <w:ind w:left="616" w:right="124"/>
      </w:pPr>
      <w:r>
        <w:rPr>
          <w:w w:val="105"/>
        </w:rPr>
        <w:t>Processed daily shipments of up to 1,200 units with 99% inventory accuracy Supported overnight resets and promotional rollouts</w:t>
      </w:r>
    </w:p>
    <w:p>
      <w:pPr>
        <w:spacing w:before="162"/>
        <w:ind w:left="77" w:right="0" w:firstLine="0"/>
        <w:jc w:val="left"/>
        <w:rPr>
          <w:sz w:val="18"/>
        </w:rPr>
      </w:pPr>
      <w:r>
        <w:rPr>
          <w:sz w:val="18"/>
        </w:rPr>
        <w:t>Retail</w:t>
      </w:r>
      <w:r>
        <w:rPr>
          <w:spacing w:val="-5"/>
          <w:sz w:val="18"/>
        </w:rPr>
        <w:t> </w:t>
      </w:r>
      <w:r>
        <w:rPr>
          <w:sz w:val="18"/>
        </w:rPr>
        <w:t>Associate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ValueMart,</w:t>
      </w:r>
      <w:r>
        <w:rPr>
          <w:spacing w:val="6"/>
          <w:sz w:val="18"/>
        </w:rPr>
        <w:t> </w:t>
      </w:r>
      <w:r>
        <w:rPr>
          <w:sz w:val="18"/>
        </w:rPr>
        <w:t>Des</w:t>
      </w:r>
      <w:r>
        <w:rPr>
          <w:spacing w:val="7"/>
          <w:sz w:val="18"/>
        </w:rPr>
        <w:t> </w:t>
      </w:r>
      <w:r>
        <w:rPr>
          <w:sz w:val="18"/>
        </w:rPr>
        <w:t>Moines,</w:t>
      </w:r>
      <w:r>
        <w:rPr>
          <w:spacing w:val="6"/>
          <w:sz w:val="18"/>
        </w:rPr>
        <w:t> </w:t>
      </w:r>
      <w:r>
        <w:rPr>
          <w:sz w:val="18"/>
        </w:rPr>
        <w:t>IA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June</w:t>
      </w:r>
      <w:r>
        <w:rPr>
          <w:spacing w:val="7"/>
          <w:sz w:val="18"/>
        </w:rPr>
        <w:t> </w:t>
      </w:r>
      <w:r>
        <w:rPr>
          <w:sz w:val="18"/>
        </w:rPr>
        <w:t>2019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z w:val="18"/>
        </w:rPr>
        <w:t>January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before="1"/>
        <w:ind w:left="616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customers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ﬂoor</w:t>
      </w:r>
      <w:r>
        <w:rPr>
          <w:spacing w:val="-3"/>
          <w:w w:val="105"/>
        </w:rPr>
        <w:t> </w:t>
      </w:r>
      <w:r>
        <w:rPr>
          <w:w w:val="105"/>
        </w:rPr>
        <w:t>during</w:t>
      </w:r>
      <w:r>
        <w:rPr>
          <w:spacing w:val="-3"/>
          <w:w w:val="105"/>
        </w:rPr>
        <w:t> </w:t>
      </w:r>
      <w:r>
        <w:rPr>
          <w:w w:val="105"/>
        </w:rPr>
        <w:t>peak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DF6665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12"/>
          <w:sz w:val="18"/>
        </w:rPr>
        <w:t> </w:t>
      </w:r>
      <w:r>
        <w:rPr>
          <w:sz w:val="18"/>
        </w:rPr>
        <w:t>Degree</w:t>
      </w:r>
      <w:r>
        <w:rPr>
          <w:spacing w:val="13"/>
          <w:sz w:val="18"/>
        </w:rPr>
        <w:t> </w:t>
      </w:r>
      <w:r>
        <w:rPr>
          <w:sz w:val="18"/>
        </w:rPr>
        <w:t>in</w:t>
      </w:r>
      <w:r>
        <w:rPr>
          <w:spacing w:val="12"/>
          <w:sz w:val="18"/>
        </w:rPr>
        <w:t> </w:t>
      </w:r>
      <w:r>
        <w:rPr>
          <w:sz w:val="18"/>
        </w:rPr>
        <w:t>Business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Fundamentals</w:t>
      </w:r>
    </w:p>
    <w:p>
      <w:pPr>
        <w:pStyle w:val="BodyText"/>
        <w:spacing w:before="22"/>
        <w:ind w:left="77"/>
      </w:pPr>
      <w:r>
        <w:rPr>
          <w:w w:val="105"/>
        </w:rPr>
        <w:t>Des</w:t>
      </w:r>
      <w:r>
        <w:rPr>
          <w:spacing w:val="-9"/>
          <w:w w:val="105"/>
        </w:rPr>
        <w:t> </w:t>
      </w:r>
      <w:r>
        <w:rPr>
          <w:w w:val="105"/>
        </w:rPr>
        <w:t>Moines</w:t>
      </w:r>
      <w:r>
        <w:rPr>
          <w:spacing w:val="-8"/>
          <w:w w:val="105"/>
        </w:rPr>
        <w:t> </w:t>
      </w:r>
      <w:r>
        <w:rPr>
          <w:w w:val="105"/>
        </w:rPr>
        <w:t>Area</w:t>
      </w:r>
      <w:r>
        <w:rPr>
          <w:spacing w:val="-8"/>
          <w:w w:val="105"/>
        </w:rPr>
        <w:t> </w:t>
      </w:r>
      <w:r>
        <w:rPr>
          <w:w w:val="105"/>
        </w:rPr>
        <w:t>Community</w:t>
      </w:r>
      <w:r>
        <w:rPr>
          <w:spacing w:val="-9"/>
          <w:w w:val="105"/>
        </w:rPr>
        <w:t> </w:t>
      </w:r>
      <w:r>
        <w:rPr>
          <w:w w:val="105"/>
        </w:rPr>
        <w:t>College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2019</w:t>
      </w:r>
      <w:r>
        <w:rPr>
          <w:spacing w:val="-8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2405" w:space="1520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95" w:right="89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2026-02-28T23:54:59Z</dcterms:created>
  <dcterms:modified xsi:type="dcterms:W3CDTF">2026-02-28T23:54:59Z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