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9"/>
        </w:rPr>
        <w:t>DAVID</w:t>
      </w:r>
      <w:r>
        <w:rPr>
          <w:color w:val="FFFFFF"/>
          <w:spacing w:val="-30"/>
        </w:rPr>
        <w:t> </w:t>
      </w:r>
      <w:r>
        <w:rPr>
          <w:color w:val="FFFFFF"/>
          <w:spacing w:val="-2"/>
        </w:rPr>
        <w:t>BOONE</w:t>
      </w:r>
    </w:p>
    <w:p>
      <w:pPr>
        <w:spacing w:before="201"/>
        <w:ind w:left="4985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Houston,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TX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email@example.comLinkedIn</w:t>
        </w:r>
      </w:hyperlink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1"/>
        <w:rPr>
          <w:b/>
          <w:sz w:val="13"/>
        </w:rPr>
      </w:pPr>
    </w:p>
    <w:p>
      <w:pPr>
        <w:pStyle w:val="Heading2"/>
        <w:spacing w:before="1"/>
        <w:ind w:left="4761"/>
      </w:pPr>
      <w:r>
        <w:rPr>
          <w:smallCaps/>
          <w:color w:val="4F1B1B"/>
        </w:rPr>
        <w:t>Professional</w:t>
      </w:r>
      <w:r>
        <w:rPr>
          <w:smallCaps/>
          <w:color w:val="4F1B1B"/>
          <w:spacing w:val="37"/>
        </w:rPr>
        <w:t> </w:t>
      </w:r>
      <w:r>
        <w:rPr>
          <w:smallCaps/>
          <w:color w:val="4F1B1B"/>
          <w:spacing w:val="-2"/>
        </w:rPr>
        <w:t>Experience</w:t>
      </w:r>
    </w:p>
    <w:p>
      <w:pPr>
        <w:pStyle w:val="BodyText"/>
        <w:spacing w:before="167"/>
        <w:ind w:left="4761"/>
      </w:pPr>
      <w:r>
        <w:rPr>
          <w:w w:val="105"/>
        </w:rPr>
        <w:t>HR</w:t>
      </w:r>
      <w:r>
        <w:rPr>
          <w:spacing w:val="-9"/>
          <w:w w:val="105"/>
        </w:rPr>
        <w:t> </w:t>
      </w:r>
      <w:r>
        <w:rPr>
          <w:w w:val="105"/>
        </w:rPr>
        <w:t>Data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Analyst</w:t>
      </w:r>
    </w:p>
    <w:p>
      <w:pPr>
        <w:pStyle w:val="BodyText"/>
        <w:spacing w:before="71"/>
        <w:ind w:left="4761"/>
      </w:pPr>
      <w:r>
        <w:rPr>
          <w:w w:val="105"/>
        </w:rPr>
        <w:t>NovaTech</w:t>
      </w:r>
      <w:r>
        <w:rPr>
          <w:spacing w:val="-12"/>
          <w:w w:val="105"/>
        </w:rPr>
        <w:t> </w:t>
      </w:r>
      <w:r>
        <w:rPr>
          <w:w w:val="105"/>
        </w:rPr>
        <w:t>Corporation,</w:t>
      </w:r>
      <w:r>
        <w:rPr>
          <w:spacing w:val="-12"/>
          <w:w w:val="105"/>
        </w:rPr>
        <w:t> </w:t>
      </w:r>
      <w:r>
        <w:rPr>
          <w:w w:val="105"/>
        </w:rPr>
        <w:t>Houston,</w:t>
      </w:r>
      <w:r>
        <w:rPr>
          <w:spacing w:val="-11"/>
          <w:w w:val="105"/>
        </w:rPr>
        <w:t> </w:t>
      </w:r>
      <w:r>
        <w:rPr>
          <w:w w:val="105"/>
        </w:rPr>
        <w:t>TX</w:t>
      </w:r>
      <w:r>
        <w:rPr>
          <w:spacing w:val="-8"/>
          <w:w w:val="105"/>
        </w:rPr>
        <w:t> </w:t>
      </w:r>
      <w:r>
        <w:rPr>
          <w:w w:val="105"/>
        </w:rPr>
        <w:t>|</w:t>
      </w:r>
      <w:r>
        <w:rPr>
          <w:spacing w:val="-5"/>
          <w:w w:val="105"/>
        </w:rPr>
        <w:t> </w:t>
      </w:r>
      <w:r>
        <w:rPr>
          <w:w w:val="105"/>
        </w:rPr>
        <w:t>January</w:t>
      </w:r>
      <w:r>
        <w:rPr>
          <w:spacing w:val="-12"/>
          <w:w w:val="105"/>
        </w:rPr>
        <w:t> </w:t>
      </w:r>
      <w:r>
        <w:rPr>
          <w:w w:val="105"/>
        </w:rPr>
        <w:t>2021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425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7229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7229475">
                                <a:moveTo>
                                  <a:pt x="2771774" y="7229474"/>
                                </a:moveTo>
                                <a:lnTo>
                                  <a:pt x="0" y="72294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7229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81175">
                                <a:moveTo>
                                  <a:pt x="4796408" y="1781174"/>
                                </a:moveTo>
                                <a:lnTo>
                                  <a:pt x="0" y="17811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81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1B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628899"/>
                            <a:ext cx="2819400" cy="401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4019550">
                                <a:moveTo>
                                  <a:pt x="47625" y="3992397"/>
                                </a:moveTo>
                                <a:lnTo>
                                  <a:pt x="27165" y="3971925"/>
                                </a:lnTo>
                                <a:lnTo>
                                  <a:pt x="20472" y="3971925"/>
                                </a:lnTo>
                                <a:lnTo>
                                  <a:pt x="0" y="3992397"/>
                                </a:lnTo>
                                <a:lnTo>
                                  <a:pt x="0" y="3995966"/>
                                </a:lnTo>
                                <a:lnTo>
                                  <a:pt x="0" y="3999090"/>
                                </a:lnTo>
                                <a:lnTo>
                                  <a:pt x="20472" y="4019550"/>
                                </a:lnTo>
                                <a:lnTo>
                                  <a:pt x="27165" y="4019550"/>
                                </a:lnTo>
                                <a:lnTo>
                                  <a:pt x="47625" y="3999090"/>
                                </a:lnTo>
                                <a:lnTo>
                                  <a:pt x="47625" y="3992397"/>
                                </a:lnTo>
                                <a:close/>
                              </a:path>
                              <a:path w="2819400" h="4019550">
                                <a:moveTo>
                                  <a:pt x="47625" y="3801897"/>
                                </a:moveTo>
                                <a:lnTo>
                                  <a:pt x="27165" y="3781425"/>
                                </a:lnTo>
                                <a:lnTo>
                                  <a:pt x="20472" y="3781425"/>
                                </a:lnTo>
                                <a:lnTo>
                                  <a:pt x="0" y="3801897"/>
                                </a:lnTo>
                                <a:lnTo>
                                  <a:pt x="0" y="3805466"/>
                                </a:lnTo>
                                <a:lnTo>
                                  <a:pt x="0" y="3808590"/>
                                </a:lnTo>
                                <a:lnTo>
                                  <a:pt x="20472" y="3829050"/>
                                </a:lnTo>
                                <a:lnTo>
                                  <a:pt x="27165" y="3829050"/>
                                </a:lnTo>
                                <a:lnTo>
                                  <a:pt x="47625" y="3808590"/>
                                </a:lnTo>
                                <a:lnTo>
                                  <a:pt x="47625" y="3801897"/>
                                </a:lnTo>
                                <a:close/>
                              </a:path>
                              <a:path w="2819400" h="4019550">
                                <a:moveTo>
                                  <a:pt x="47625" y="3611397"/>
                                </a:moveTo>
                                <a:lnTo>
                                  <a:pt x="27165" y="3590925"/>
                                </a:lnTo>
                                <a:lnTo>
                                  <a:pt x="20472" y="3590925"/>
                                </a:lnTo>
                                <a:lnTo>
                                  <a:pt x="0" y="3611397"/>
                                </a:lnTo>
                                <a:lnTo>
                                  <a:pt x="0" y="3614966"/>
                                </a:lnTo>
                                <a:lnTo>
                                  <a:pt x="0" y="3618090"/>
                                </a:lnTo>
                                <a:lnTo>
                                  <a:pt x="20472" y="3638550"/>
                                </a:lnTo>
                                <a:lnTo>
                                  <a:pt x="27165" y="3638550"/>
                                </a:lnTo>
                                <a:lnTo>
                                  <a:pt x="47625" y="3618090"/>
                                </a:lnTo>
                                <a:lnTo>
                                  <a:pt x="47625" y="3611397"/>
                                </a:lnTo>
                                <a:close/>
                              </a:path>
                              <a:path w="2819400" h="4019550">
                                <a:moveTo>
                                  <a:pt x="47625" y="3420897"/>
                                </a:moveTo>
                                <a:lnTo>
                                  <a:pt x="27165" y="3400425"/>
                                </a:lnTo>
                                <a:lnTo>
                                  <a:pt x="20472" y="3400425"/>
                                </a:lnTo>
                                <a:lnTo>
                                  <a:pt x="0" y="3420897"/>
                                </a:lnTo>
                                <a:lnTo>
                                  <a:pt x="0" y="3424466"/>
                                </a:lnTo>
                                <a:lnTo>
                                  <a:pt x="0" y="3427590"/>
                                </a:lnTo>
                                <a:lnTo>
                                  <a:pt x="20472" y="3448050"/>
                                </a:lnTo>
                                <a:lnTo>
                                  <a:pt x="27165" y="3448050"/>
                                </a:lnTo>
                                <a:lnTo>
                                  <a:pt x="47625" y="3427590"/>
                                </a:lnTo>
                                <a:lnTo>
                                  <a:pt x="47625" y="3420897"/>
                                </a:lnTo>
                                <a:close/>
                              </a:path>
                              <a:path w="2819400" h="4019550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2819400" h="40195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2819400" h="4019550">
                                <a:moveTo>
                                  <a:pt x="47625" y="2858922"/>
                                </a:moveTo>
                                <a:lnTo>
                                  <a:pt x="27165" y="2838450"/>
                                </a:lnTo>
                                <a:lnTo>
                                  <a:pt x="20472" y="2838450"/>
                                </a:lnTo>
                                <a:lnTo>
                                  <a:pt x="0" y="2858922"/>
                                </a:lnTo>
                                <a:lnTo>
                                  <a:pt x="0" y="2862491"/>
                                </a:lnTo>
                                <a:lnTo>
                                  <a:pt x="0" y="2865615"/>
                                </a:lnTo>
                                <a:lnTo>
                                  <a:pt x="20472" y="2886075"/>
                                </a:lnTo>
                                <a:lnTo>
                                  <a:pt x="27165" y="2886075"/>
                                </a:lnTo>
                                <a:lnTo>
                                  <a:pt x="47625" y="2865615"/>
                                </a:lnTo>
                                <a:lnTo>
                                  <a:pt x="47625" y="2858922"/>
                                </a:lnTo>
                                <a:close/>
                              </a:path>
                              <a:path w="2819400" h="4019550">
                                <a:moveTo>
                                  <a:pt x="2819400" y="2068347"/>
                                </a:moveTo>
                                <a:lnTo>
                                  <a:pt x="2798940" y="2047875"/>
                                </a:lnTo>
                                <a:lnTo>
                                  <a:pt x="2792247" y="2047875"/>
                                </a:lnTo>
                                <a:lnTo>
                                  <a:pt x="2771775" y="2068347"/>
                                </a:lnTo>
                                <a:lnTo>
                                  <a:pt x="2771775" y="2071916"/>
                                </a:lnTo>
                                <a:lnTo>
                                  <a:pt x="2771775" y="207504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98940" y="2095500"/>
                                </a:lnTo>
                                <a:lnTo>
                                  <a:pt x="2819400" y="2075040"/>
                                </a:lnTo>
                                <a:lnTo>
                                  <a:pt x="2819400" y="2068347"/>
                                </a:lnTo>
                                <a:close/>
                              </a:path>
                              <a:path w="2819400" h="4019550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4019550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4019550">
                                <a:moveTo>
                                  <a:pt x="2819400" y="658647"/>
                                </a:moveTo>
                                <a:lnTo>
                                  <a:pt x="2798940" y="638175"/>
                                </a:lnTo>
                                <a:lnTo>
                                  <a:pt x="2792247" y="638175"/>
                                </a:lnTo>
                                <a:lnTo>
                                  <a:pt x="2771775" y="658647"/>
                                </a:lnTo>
                                <a:lnTo>
                                  <a:pt x="2771775" y="662216"/>
                                </a:lnTo>
                                <a:lnTo>
                                  <a:pt x="2771775" y="665340"/>
                                </a:lnTo>
                                <a:lnTo>
                                  <a:pt x="2792247" y="685800"/>
                                </a:lnTo>
                                <a:lnTo>
                                  <a:pt x="2798940" y="685800"/>
                                </a:lnTo>
                                <a:lnTo>
                                  <a:pt x="2819400" y="665340"/>
                                </a:lnTo>
                                <a:lnTo>
                                  <a:pt x="2819400" y="658647"/>
                                </a:lnTo>
                                <a:close/>
                              </a:path>
                              <a:path w="2819400" h="401955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40195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648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138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05" id="docshape6" filled="true" fillcolor="#4f1b1b" stroked="false">
                  <v:fill type="solid"/>
                </v:rect>
                <v:shape style="position:absolute;left:689;top:4140;width:4440;height:6330" id="docshape7" coordorigin="690,4140" coordsize="4440,6330" path="m765,10427l764,10422,760,10413,758,10409,751,10402,747,10400,738,10396,733,10395,722,10395,717,10396,708,10400,704,10402,697,10409,695,10413,691,10422,690,10427,690,10433,690,10438,691,10443,695,10452,697,10456,704,10463,708,10465,717,10469,722,10470,733,10470,738,10469,747,10465,751,10463,758,10456,760,10452,764,10443,765,10438,765,10427xm765,10127l764,10122,760,10113,758,10109,751,10102,747,10100,738,10096,733,10095,722,10095,717,10096,708,10100,704,10102,697,10109,695,10113,691,10122,690,10127,690,10133,690,10138,691,10143,695,10152,697,10156,704,10163,708,10165,717,10169,722,10170,733,10170,738,10169,747,10165,751,10163,758,10156,760,10152,764,10143,765,10138,765,10127xm765,9827l764,9822,760,9813,758,9809,751,9802,747,9800,738,9796,733,9795,722,9795,717,9796,708,9800,704,9802,697,9809,695,9813,691,9822,690,9827,690,9833,690,9838,691,9843,695,9852,697,9856,704,9863,708,9865,717,9869,722,9870,733,9870,738,9869,747,9865,751,9863,758,9856,760,9852,764,9843,765,9838,765,9827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765,9242l764,9237,760,9228,758,9224,751,9217,747,9215,738,9211,733,9210,722,9210,717,9211,708,9215,704,9217,697,9224,695,9228,691,9237,690,9242,690,9248,690,9253,691,9258,695,9267,697,9271,704,9278,708,9280,717,9284,722,9285,733,9285,738,9284,747,9280,751,9278,758,9271,760,9267,764,9258,765,9253,765,9242xm765,8942l764,8937,760,8928,758,8924,751,8917,747,8915,738,8911,733,8910,722,8910,717,8911,708,8915,704,8917,697,8924,695,8928,691,8937,690,8942,690,8948,690,8953,691,8958,695,8967,697,8971,704,8978,708,8980,717,8984,722,8985,733,8985,738,8984,747,8980,751,8978,758,8971,760,8967,764,8958,765,8953,765,894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5130,7397l5129,7392,5125,7383,5123,7379,5116,7372,5112,7370,5103,7366,5098,7365,5087,7365,5082,7366,5073,7370,5069,7372,5062,7379,5060,7383,5056,7392,5055,7397,5055,7403,5055,7408,5056,7413,5060,7422,5062,7426,5069,7433,5073,7435,5082,7439,5087,7440,5098,7440,5103,7439,5112,7435,5116,7433,5123,7426,5125,7422,5129,7413,5130,7408,5130,7397xm5130,6902l5129,6897,5125,6888,5123,6884,5116,6877,5112,6875,5103,6871,5098,6870,5087,6870,5082,6871,5073,6875,5069,6877,5062,6884,5060,6888,5056,6897,5055,6902,5055,6908,5055,6913,5056,6918,5060,6927,5062,6931,5069,6938,5073,6940,5082,6944,5087,6945,5098,6945,5103,6944,5112,6940,5116,6938,5123,6931,5125,6927,5129,6918,5130,6913,5130,6902xm5130,6407l5129,6402,5125,6393,5123,6389,5116,6382,5112,6380,5103,6376,5098,6375,5087,6375,5082,6376,5073,6380,5069,6382,5062,6389,5060,6393,5056,6402,5055,6407,5055,6413,5055,6418,5056,6423,5060,6432,5062,6436,5069,6443,5073,6445,5082,6449,5087,6450,5098,6450,5103,6449,5112,6445,5116,6443,5123,6436,5125,6432,5129,6423,5130,6418,5130,6407xm5130,5177l5129,5172,5125,5163,5123,5159,5116,5152,5112,5150,5103,5146,5098,5145,5087,5145,5082,5146,5073,5150,5069,5152,5062,5159,5060,5163,5056,5172,5055,5177,5055,5183,5055,5188,5056,5193,5060,5202,5062,5206,5069,5213,5073,5215,5082,5219,5087,5220,5098,5220,5103,5219,5112,5215,5116,5213,5123,5206,5125,5202,5129,5193,5130,5188,5130,5177xm5130,4667l5129,4662,5125,4653,5123,4649,5116,4642,5112,4640,5103,4636,5098,4635,5087,4635,5082,4636,5073,4640,5069,4642,5062,4649,5060,4653,5056,4662,5055,4667,5055,4673,5055,4678,5056,4683,5060,4692,5062,4696,5069,4703,5073,4705,5082,4709,5087,4710,5098,4710,5103,4709,5112,4705,5116,4703,5123,4696,5125,4692,5129,4683,5130,4678,5130,4667xm5130,4172l5129,4167,5125,4158,5123,4154,5116,4147,5112,4145,5103,4141,5098,4140,5087,4140,5082,4141,5073,4145,5069,4147,5062,4154,5060,4158,5056,4167,5055,4172,5055,4178,5055,4183,5056,4188,5060,4197,5062,4201,5069,4208,5073,4210,5082,4214,5087,4215,5098,4215,5103,4214,5112,4210,5116,4208,5123,4201,5125,4197,5129,4188,5130,4183,5130,41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40" w:lineRule="auto" w:before="0"/>
        <w:ind w:left="59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HR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Data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Analyst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4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of </w:t>
      </w:r>
      <w:r>
        <w:rPr>
          <w:w w:val="105"/>
          <w:sz w:val="18"/>
        </w:rPr>
        <w:t>Experience Driving Workforce Decisions Through Data on Engagement, Turnover, and </w:t>
      </w:r>
      <w:r>
        <w:rPr>
          <w:spacing w:val="-2"/>
          <w:w w:val="105"/>
          <w:sz w:val="18"/>
        </w:rPr>
        <w:t>Performance</w:t>
      </w:r>
    </w:p>
    <w:p>
      <w:pPr>
        <w:spacing w:line="192" w:lineRule="exact" w:before="0"/>
        <w:ind w:left="59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Analytical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professional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w w:val="105"/>
          <w:sz w:val="18"/>
        </w:rPr>
        <w:t> </w:t>
      </w:r>
      <w:r>
        <w:rPr>
          <w:spacing w:val="-10"/>
          <w:w w:val="105"/>
          <w:sz w:val="18"/>
        </w:rPr>
        <w:t>a</w:t>
      </w:r>
    </w:p>
    <w:p>
      <w:pPr>
        <w:spacing w:line="237" w:lineRule="auto" w:before="5"/>
        <w:ind w:left="595" w:right="6" w:firstLine="0"/>
        <w:jc w:val="left"/>
        <w:rPr>
          <w:sz w:val="18"/>
        </w:rPr>
      </w:pPr>
      <w:r>
        <w:rPr>
          <w:w w:val="105"/>
          <w:sz w:val="18"/>
        </w:rPr>
        <w:t>background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human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resources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(HR) systems, employee data management, and organizational reporting.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turning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workforce data into strategic insights that support talent retention and diversity </w:t>
      </w:r>
      <w:r>
        <w:rPr>
          <w:spacing w:val="-2"/>
          <w:w w:val="105"/>
          <w:sz w:val="18"/>
        </w:rPr>
        <w:t>goals.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18"/>
        <w:rPr>
          <w:sz w:val="18"/>
        </w:rPr>
      </w:pPr>
    </w:p>
    <w:p>
      <w:pPr>
        <w:spacing w:line="348" w:lineRule="auto" w:before="0"/>
        <w:ind w:left="985" w:right="633" w:firstLine="0"/>
        <w:jc w:val="left"/>
        <w:rPr>
          <w:sz w:val="18"/>
        </w:rPr>
      </w:pPr>
      <w:r>
        <w:rPr>
          <w:w w:val="105"/>
          <w:sz w:val="18"/>
        </w:rPr>
        <w:t>Attrition analysis </w:t>
      </w:r>
      <w:r>
        <w:rPr>
          <w:spacing w:val="-2"/>
          <w:w w:val="105"/>
          <w:sz w:val="18"/>
        </w:rPr>
        <w:t>Compensation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analytics </w:t>
      </w:r>
      <w:r>
        <w:rPr>
          <w:w w:val="105"/>
          <w:sz w:val="18"/>
        </w:rPr>
        <w:t>HRIS systems</w:t>
      </w:r>
    </w:p>
    <w:p>
      <w:pPr>
        <w:spacing w:line="192" w:lineRule="exact" w:before="0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Microsoft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Excel</w:t>
      </w:r>
    </w:p>
    <w:p>
      <w:pPr>
        <w:spacing w:before="93"/>
        <w:ind w:left="985" w:right="0" w:firstLine="0"/>
        <w:jc w:val="left"/>
        <w:rPr>
          <w:sz w:val="18"/>
        </w:rPr>
      </w:pPr>
      <w:r>
        <w:rPr>
          <w:spacing w:val="-5"/>
          <w:sz w:val="18"/>
        </w:rPr>
        <w:t>SQL</w:t>
      </w:r>
    </w:p>
    <w:p>
      <w:pPr>
        <w:spacing w:line="348" w:lineRule="auto" w:before="93"/>
        <w:ind w:left="985" w:right="633" w:firstLine="0"/>
        <w:jc w:val="left"/>
        <w:rPr>
          <w:sz w:val="18"/>
        </w:rPr>
      </w:pPr>
      <w:r>
        <w:rPr>
          <w:w w:val="105"/>
          <w:sz w:val="18"/>
        </w:rPr>
        <w:t>Survey analysis </w:t>
      </w:r>
      <w:r>
        <w:rPr>
          <w:spacing w:val="-2"/>
          <w:w w:val="105"/>
          <w:sz w:val="18"/>
        </w:rPr>
        <w:t>Workforce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metrics</w:t>
      </w:r>
    </w:p>
    <w:p>
      <w:pPr>
        <w:pStyle w:val="BodyText"/>
        <w:spacing w:line="273" w:lineRule="auto" w:before="79"/>
        <w:ind w:left="1189"/>
      </w:pPr>
      <w:r>
        <w:rPr/>
        <w:br w:type="column"/>
      </w:r>
      <w:r>
        <w:rPr>
          <w:w w:val="105"/>
        </w:rPr>
        <w:t>Analyze employee turnover, engagement survey data, and compensation metrics to guide talent strategy for a 1,200-person company</w:t>
      </w:r>
    </w:p>
    <w:p>
      <w:pPr>
        <w:pStyle w:val="BodyText"/>
        <w:spacing w:line="273" w:lineRule="auto" w:before="75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67092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4F1B1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4F1B1B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5.282897pt;width:218.25pt;height:20.25pt;mso-position-horizontal-relative:page;mso-position-vertical-relative:paragraph;z-index:15729664" type="#_x0000_t202" id="docshape8" filled="true" fillcolor="#4f1b1b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4F1B1B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Create Power BI dashboards to track diversity, hiring trends, and performance benchmarks by department</w:t>
      </w:r>
    </w:p>
    <w:p>
      <w:pPr>
        <w:pStyle w:val="BodyText"/>
        <w:spacing w:line="254" w:lineRule="auto" w:before="91"/>
        <w:ind w:left="1189"/>
      </w:pPr>
      <w:r>
        <w:rPr>
          <w:w w:val="105"/>
        </w:rPr>
        <w:t>Lead quarterly reporting for leadership and HR teams, streamlining internal workforce analytics</w:t>
      </w:r>
    </w:p>
    <w:p>
      <w:pPr>
        <w:pStyle w:val="BodyText"/>
        <w:spacing w:before="11"/>
      </w:pPr>
    </w:p>
    <w:p>
      <w:pPr>
        <w:pStyle w:val="BodyText"/>
        <w:ind w:left="595"/>
      </w:pPr>
      <w:r>
        <w:rPr>
          <w:w w:val="105"/>
        </w:rPr>
        <w:t>HR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Coordinator</w:t>
      </w:r>
    </w:p>
    <w:p>
      <w:pPr>
        <w:pStyle w:val="BodyText"/>
        <w:spacing w:before="71"/>
        <w:ind w:left="595"/>
      </w:pPr>
      <w:r>
        <w:rPr>
          <w:w w:val="105"/>
        </w:rPr>
        <w:t>Zenith</w:t>
      </w:r>
      <w:r>
        <w:rPr>
          <w:spacing w:val="-6"/>
          <w:w w:val="105"/>
        </w:rPr>
        <w:t> </w:t>
      </w:r>
      <w:r>
        <w:rPr>
          <w:w w:val="105"/>
        </w:rPr>
        <w:t>Logistics,</w:t>
      </w:r>
      <w:r>
        <w:rPr>
          <w:spacing w:val="-6"/>
          <w:w w:val="105"/>
        </w:rPr>
        <w:t> </w:t>
      </w:r>
      <w:r>
        <w:rPr>
          <w:w w:val="105"/>
        </w:rPr>
        <w:t>Houston,</w:t>
      </w:r>
      <w:r>
        <w:rPr>
          <w:spacing w:val="-6"/>
          <w:w w:val="105"/>
        </w:rPr>
        <w:t> </w:t>
      </w:r>
      <w:r>
        <w:rPr>
          <w:w w:val="105"/>
        </w:rPr>
        <w:t>TX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August</w:t>
      </w:r>
      <w:r>
        <w:rPr>
          <w:spacing w:val="-5"/>
          <w:w w:val="105"/>
        </w:rPr>
        <w:t> </w:t>
      </w:r>
      <w:r>
        <w:rPr>
          <w:w w:val="105"/>
        </w:rPr>
        <w:t>2019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December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2"/>
      </w:pPr>
    </w:p>
    <w:p>
      <w:pPr>
        <w:pStyle w:val="BodyText"/>
        <w:spacing w:line="273" w:lineRule="auto"/>
        <w:ind w:left="1189"/>
      </w:pPr>
      <w:r>
        <w:rPr>
          <w:w w:val="105"/>
        </w:rPr>
        <w:t>Maintained and validated employee records across HRIS platforms, ensuring compliance with reporting standards</w:t>
      </w:r>
    </w:p>
    <w:p>
      <w:pPr>
        <w:pStyle w:val="BodyText"/>
        <w:spacing w:line="273" w:lineRule="auto" w:before="75"/>
        <w:ind w:left="1189" w:right="80"/>
      </w:pPr>
      <w:r>
        <w:rPr>
          <w:w w:val="105"/>
        </w:rPr>
        <w:t>Built Excel dashboards to track hiring, training completion, and promotion </w:t>
      </w:r>
      <w:r>
        <w:rPr>
          <w:spacing w:val="-2"/>
          <w:w w:val="105"/>
        </w:rPr>
        <w:t>timelines</w:t>
      </w:r>
    </w:p>
    <w:p>
      <w:pPr>
        <w:pStyle w:val="BodyText"/>
        <w:spacing w:line="273" w:lineRule="auto" w:before="76"/>
        <w:ind w:left="1189"/>
      </w:pPr>
      <w:r>
        <w:rPr>
          <w:w w:val="105"/>
        </w:rPr>
        <w:t>Supported annual compensation reviews by compiling and cleaning salary and bonus data</w:t>
      </w:r>
    </w:p>
    <w:p>
      <w:pPr>
        <w:pStyle w:val="BodyText"/>
        <w:spacing w:before="19"/>
      </w:pPr>
    </w:p>
    <w:p>
      <w:pPr>
        <w:pStyle w:val="Heading2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52547</wp:posOffset>
                </wp:positionV>
                <wp:extent cx="2771775" cy="2571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4F1B1B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4F1B1B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4F1B1B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4F1B1B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4.137571pt;width:218.25pt;height:20.25pt;mso-position-horizontal-relative:page;mso-position-vertical-relative:paragraph;z-index:15729152" type="#_x0000_t202" id="docshape9" filled="true" fillcolor="#4f1b1b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4F1B1B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4F1B1B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4F1B1B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4F1B1B"/>
          <w:spacing w:val="-2"/>
          <w:w w:val="105"/>
        </w:rPr>
        <w:t>Education</w:t>
      </w:r>
    </w:p>
    <w:p>
      <w:pPr>
        <w:pStyle w:val="BodyText"/>
        <w:spacing w:before="167"/>
        <w:ind w:left="595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(B.S.)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Human</w:t>
      </w:r>
      <w:r>
        <w:rPr>
          <w:spacing w:val="-10"/>
          <w:w w:val="105"/>
        </w:rPr>
        <w:t> </w:t>
      </w:r>
      <w:r>
        <w:rPr>
          <w:w w:val="105"/>
        </w:rPr>
        <w:t>Resources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Analytics</w:t>
      </w:r>
    </w:p>
    <w:p>
      <w:pPr>
        <w:pStyle w:val="BodyText"/>
        <w:spacing w:before="71"/>
        <w:ind w:left="595"/>
      </w:pP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Houston,</w:t>
      </w:r>
      <w:r>
        <w:rPr>
          <w:spacing w:val="-10"/>
          <w:w w:val="105"/>
        </w:rPr>
        <w:t> </w:t>
      </w:r>
      <w:r>
        <w:rPr>
          <w:w w:val="105"/>
        </w:rPr>
        <w:t>Houston,</w:t>
      </w:r>
      <w:r>
        <w:rPr>
          <w:spacing w:val="-11"/>
          <w:w w:val="105"/>
        </w:rPr>
        <w:t> </w:t>
      </w:r>
      <w:r>
        <w:rPr>
          <w:w w:val="105"/>
        </w:rPr>
        <w:t>TX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March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1200" w:bottom="280" w:left="0" w:right="425"/>
      <w:cols w:num="2" w:equalWidth="0">
        <w:col w:w="3765" w:space="401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4985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7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2026-02-27T14:09:34Z</dcterms:created>
  <dcterms:modified xsi:type="dcterms:W3CDTF">2026-02-27T14:09:34Z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