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00"/>
        <w:rPr>
          <w:rFonts w:ascii="Times New Roman"/>
          <w:sz w:val="70"/>
        </w:rPr>
      </w:pPr>
    </w:p>
    <w:p>
      <w:pPr>
        <w:spacing w:line="847" w:lineRule="exact" w:before="1"/>
        <w:ind w:left="5425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6A0000"/>
          <w:w w:val="125"/>
          <w:sz w:val="70"/>
        </w:rPr>
        <w:t>Tyrell</w:t>
      </w:r>
      <w:r>
        <w:rPr>
          <w:rFonts w:ascii="Calibri"/>
          <w:b/>
          <w:color w:val="6A0000"/>
          <w:spacing w:val="-33"/>
          <w:w w:val="125"/>
          <w:sz w:val="70"/>
        </w:rPr>
        <w:t> </w:t>
      </w:r>
      <w:r>
        <w:rPr>
          <w:rFonts w:ascii="Calibri"/>
          <w:color w:val="6A0000"/>
          <w:spacing w:val="-2"/>
          <w:w w:val="125"/>
          <w:sz w:val="70"/>
        </w:rPr>
        <w:t>Morgan</w:t>
      </w:r>
    </w:p>
    <w:p>
      <w:pPr>
        <w:spacing w:line="213" w:lineRule="exact" w:before="0"/>
        <w:ind w:left="6859" w:right="0" w:firstLine="0"/>
        <w:jc w:val="left"/>
        <w:rPr>
          <w:rFonts w:ascii="Calibri"/>
          <w:sz w:val="18"/>
        </w:rPr>
      </w:pPr>
      <w:r>
        <w:rPr>
          <w:rFonts w:ascii="Calibri"/>
          <w:spacing w:val="-2"/>
          <w:w w:val="130"/>
          <w:sz w:val="18"/>
        </w:rPr>
        <w:t>Registered Dental</w:t>
      </w:r>
      <w:r>
        <w:rPr>
          <w:rFonts w:ascii="Calibri"/>
          <w:spacing w:val="-1"/>
          <w:w w:val="130"/>
          <w:sz w:val="18"/>
        </w:rPr>
        <w:t> </w:t>
      </w:r>
      <w:r>
        <w:rPr>
          <w:rFonts w:ascii="Calibri"/>
          <w:spacing w:val="-2"/>
          <w:w w:val="130"/>
          <w:sz w:val="18"/>
        </w:rPr>
        <w:t>Assistant</w:t>
      </w:r>
    </w:p>
    <w:p>
      <w:pPr>
        <w:pStyle w:val="Heading2"/>
        <w:spacing w:line="247" w:lineRule="auto" w:before="200"/>
        <w:ind w:left="4674" w:right="753"/>
        <w:jc w:val="center"/>
      </w:pPr>
      <w:r>
        <w:rPr/>
        <w:t>Registered dental</w:t>
      </w:r>
      <w:r>
        <w:rPr>
          <w:spacing w:val="-2"/>
        </w:rPr>
        <w:t> </w:t>
      </w:r>
      <w:r>
        <w:rPr/>
        <w:t>assistant</w:t>
      </w:r>
      <w:r>
        <w:rPr>
          <w:spacing w:val="-2"/>
        </w:rPr>
        <w:t> </w:t>
      </w:r>
      <w:r>
        <w:rPr/>
        <w:t>with hands-on experience in general</w:t>
      </w:r>
      <w:r>
        <w:rPr>
          <w:spacing w:val="-2"/>
        </w:rPr>
        <w:t> </w:t>
      </w:r>
      <w:r>
        <w:rPr/>
        <w:t>and restorative </w:t>
      </w:r>
      <w:r>
        <w:rPr>
          <w:spacing w:val="-2"/>
        </w:rPr>
        <w:t>procedures</w:t>
      </w:r>
    </w:p>
    <w:p>
      <w:pPr>
        <w:pStyle w:val="BodyText"/>
        <w:spacing w:line="247" w:lineRule="auto" w:before="92"/>
        <w:ind w:left="4674" w:right="753"/>
        <w:jc w:val="center"/>
      </w:pPr>
      <w:r>
        <w:rPr/>
        <w:t>Experienced</w:t>
      </w:r>
      <w:r>
        <w:rPr>
          <w:spacing w:val="-3"/>
        </w:rPr>
        <w:t> </w:t>
      </w:r>
      <w:r>
        <w:rPr/>
        <w:t>dental</w:t>
      </w:r>
      <w:r>
        <w:rPr>
          <w:spacing w:val="-8"/>
        </w:rPr>
        <w:t> </w:t>
      </w:r>
      <w:r>
        <w:rPr/>
        <w:t>assistant</w:t>
      </w:r>
      <w:r>
        <w:rPr>
          <w:spacing w:val="-3"/>
        </w:rPr>
        <w:t> </w:t>
      </w:r>
      <w:r>
        <w:rPr/>
        <w:t>certified</w:t>
      </w:r>
      <w:r>
        <w:rPr>
          <w:spacing w:val="-3"/>
        </w:rPr>
        <w:t> </w:t>
      </w:r>
      <w:r>
        <w:rPr/>
        <w:t>in</w:t>
      </w:r>
      <w:r>
        <w:rPr>
          <w:spacing w:val="-3"/>
        </w:rPr>
        <w:t> </w:t>
      </w:r>
      <w:r>
        <w:rPr/>
        <w:t>radiology</w:t>
      </w:r>
      <w:r>
        <w:rPr>
          <w:spacing w:val="-8"/>
        </w:rPr>
        <w:t> </w:t>
      </w:r>
      <w:r>
        <w:rPr/>
        <w:t>and</w:t>
      </w:r>
      <w:r>
        <w:rPr>
          <w:spacing w:val="-3"/>
        </w:rPr>
        <w:t> </w:t>
      </w:r>
      <w:r>
        <w:rPr/>
        <w:t>sealant</w:t>
      </w:r>
      <w:r>
        <w:rPr>
          <w:spacing w:val="-3"/>
        </w:rPr>
        <w:t> </w:t>
      </w:r>
      <w:r>
        <w:rPr/>
        <w:t>application.</w:t>
      </w:r>
      <w:r>
        <w:rPr>
          <w:spacing w:val="-3"/>
        </w:rPr>
        <w:t> </w:t>
      </w:r>
      <w:r>
        <w:rPr/>
        <w:t>Over</w:t>
      </w:r>
      <w:r>
        <w:rPr>
          <w:spacing w:val="-6"/>
        </w:rPr>
        <w:t> </w:t>
      </w:r>
      <w:r>
        <w:rPr/>
        <w:t>six</w:t>
      </w:r>
      <w:r>
        <w:rPr>
          <w:spacing w:val="-8"/>
        </w:rPr>
        <w:t> </w:t>
      </w:r>
      <w:r>
        <w:rPr/>
        <w:t>years</w:t>
      </w:r>
      <w:r>
        <w:rPr>
          <w:spacing w:val="-3"/>
        </w:rPr>
        <w:t> </w:t>
      </w:r>
      <w:r>
        <w:rPr/>
        <w:t>of expertise in chairside support, infection control, and patient education. Strong record of reducing patient prep times and improving team efficiency.</w:t>
      </w:r>
    </w:p>
    <w:p>
      <w:pPr>
        <w:pStyle w:val="BodyText"/>
        <w:rPr>
          <w:sz w:val="20"/>
        </w:rPr>
      </w:pPr>
    </w:p>
    <w:p>
      <w:pPr>
        <w:pStyle w:val="BodyText"/>
        <w:spacing w:before="2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181243</wp:posOffset>
                </wp:positionV>
                <wp:extent cx="461581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28600"/>
                        </a:xfrm>
                        <a:prstGeom prst="rect">
                          <a:avLst/>
                        </a:prstGeom>
                        <a:solidFill>
                          <a:srgbClr val="6A0000"/>
                        </a:solidFill>
                      </wps:spPr>
                      <wps:txbx>
                        <w:txbxContent>
                          <w:p>
                            <w:pPr>
                              <w:spacing w:before="87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w w:val="135"/>
                                <w:sz w:val="16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1"/>
                                <w:w w:val="14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40"/>
                                <w:sz w:val="1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4.27115pt;width:363.45pt;height:18pt;mso-position-horizontal-relative:page;mso-position-vertical-relative:paragraph;z-index:-15728640;mso-wrap-distance-left:0;mso-wrap-distance-right:0" type="#_x0000_t202" id="docshape1" filled="true" fillcolor="#6a0000" stroked="false">
                <v:textbox inset="0,0,0,0">
                  <w:txbxContent>
                    <w:p>
                      <w:pPr>
                        <w:spacing w:before="87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16"/>
                        </w:rPr>
                      </w:pPr>
                      <w:r>
                        <w:rPr>
                          <w:rFonts w:ascii="Calibri"/>
                          <w:color w:val="FFFFFF"/>
                          <w:w w:val="135"/>
                          <w:sz w:val="16"/>
                        </w:rPr>
                        <w:t>PROFESSIONAL</w:t>
                      </w:r>
                      <w:r>
                        <w:rPr>
                          <w:rFonts w:ascii="Calibri"/>
                          <w:color w:val="FFFFFF"/>
                          <w:spacing w:val="-1"/>
                          <w:w w:val="140"/>
                          <w:sz w:val="16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w w:val="140"/>
                          <w:sz w:val="16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before="176"/>
        <w:rPr>
          <w:sz w:val="16"/>
        </w:rPr>
      </w:pPr>
    </w:p>
    <w:p>
      <w:pPr>
        <w:pStyle w:val="Heading1"/>
      </w:pPr>
      <w:r>
        <w:rPr>
          <w:color w:val="FFFFFF"/>
          <w:w w:val="135"/>
        </w:rPr>
        <w:t>PERSONAL</w:t>
      </w:r>
      <w:r>
        <w:rPr>
          <w:color w:val="FFFFFF"/>
          <w:spacing w:val="2"/>
          <w:w w:val="135"/>
        </w:rPr>
        <w:t> </w:t>
      </w:r>
      <w:r>
        <w:rPr>
          <w:color w:val="FFFFFF"/>
          <w:spacing w:val="-2"/>
          <w:w w:val="135"/>
        </w:rPr>
        <w:t>INFORMATION</w:t>
      </w:r>
    </w:p>
    <w:p>
      <w:pPr>
        <w:pStyle w:val="BodyText"/>
        <w:spacing w:before="131"/>
        <w:rPr>
          <w:rFonts w:ascii="Calibri"/>
          <w:sz w:val="16"/>
        </w:rPr>
      </w:pPr>
    </w:p>
    <w:p>
      <w:pPr>
        <w:pStyle w:val="BodyText"/>
        <w:ind w:left="1050"/>
      </w:pPr>
      <w:r>
        <w:rPr>
          <w:color w:val="FFFFFF"/>
        </w:rPr>
        <w:t>(000)</w:t>
      </w:r>
      <w:r>
        <w:rPr>
          <w:color w:val="FFFFFF"/>
          <w:spacing w:val="27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</w:pPr>
    </w:p>
    <w:p>
      <w:pPr>
        <w:pStyle w:val="BodyText"/>
        <w:spacing w:before="17"/>
      </w:pPr>
    </w:p>
    <w:p>
      <w:pPr>
        <w:pStyle w:val="BodyText"/>
        <w:ind w:left="1050"/>
      </w:pPr>
      <w:hyperlink r:id="rId5">
        <w:r>
          <w:rPr>
            <w:color w:val="FFFFFF"/>
            <w:spacing w:val="-2"/>
          </w:rPr>
          <w:t>tyrell.morgan@email.com</w:t>
        </w:r>
      </w:hyperlink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50"/>
      </w:pPr>
      <w:r>
        <w:rPr>
          <w:color w:val="FFFFFF"/>
          <w:spacing w:val="-2"/>
        </w:rPr>
        <w:t>LinkedIn</w:t>
      </w:r>
    </w:p>
    <w:p>
      <w:pPr>
        <w:pStyle w:val="BodyText"/>
      </w:pPr>
    </w:p>
    <w:p>
      <w:pPr>
        <w:pStyle w:val="BodyText"/>
        <w:spacing w:before="17"/>
      </w:pPr>
    </w:p>
    <w:p>
      <w:pPr>
        <w:pStyle w:val="BodyText"/>
        <w:ind w:left="1050"/>
      </w:pPr>
      <w:r>
        <w:rPr>
          <w:color w:val="FFFFFF"/>
        </w:rPr>
        <w:t>Sacramento,</w:t>
      </w:r>
      <w:r>
        <w:rPr>
          <w:color w:val="FFFFFF"/>
          <w:spacing w:val="-6"/>
        </w:rPr>
        <w:t> </w:t>
      </w:r>
      <w:r>
        <w:rPr>
          <w:color w:val="FFFFFF"/>
          <w:spacing w:val="-5"/>
        </w:rPr>
        <w:t>CA</w:t>
      </w:r>
    </w:p>
    <w:p>
      <w:pPr>
        <w:pStyle w:val="BodyText"/>
        <w:spacing w:line="175" w:lineRule="exact" w:before="101"/>
        <w:ind w:left="139"/>
        <w:rPr>
          <w:rFonts w:ascii="Calibri"/>
        </w:rPr>
      </w:pPr>
      <w:r>
        <w:rPr/>
        <w:br w:type="column"/>
      </w:r>
      <w:r>
        <w:rPr>
          <w:rFonts w:ascii="Calibri"/>
          <w:w w:val="115"/>
        </w:rPr>
        <w:t>Registered</w:t>
      </w:r>
      <w:r>
        <w:rPr>
          <w:rFonts w:ascii="Calibri"/>
          <w:spacing w:val="12"/>
          <w:w w:val="115"/>
        </w:rPr>
        <w:t> </w:t>
      </w:r>
      <w:r>
        <w:rPr>
          <w:rFonts w:ascii="Calibri"/>
          <w:w w:val="115"/>
        </w:rPr>
        <w:t>Dental</w:t>
      </w:r>
      <w:r>
        <w:rPr>
          <w:rFonts w:ascii="Calibri"/>
          <w:spacing w:val="13"/>
          <w:w w:val="115"/>
        </w:rPr>
        <w:t> </w:t>
      </w:r>
      <w:r>
        <w:rPr>
          <w:rFonts w:ascii="Calibri"/>
          <w:w w:val="115"/>
        </w:rPr>
        <w:t>Assistant</w:t>
      </w:r>
      <w:r>
        <w:rPr>
          <w:rFonts w:ascii="Calibri"/>
          <w:spacing w:val="13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13"/>
          <w:w w:val="115"/>
        </w:rPr>
        <w:t> </w:t>
      </w:r>
      <w:r>
        <w:rPr>
          <w:rFonts w:ascii="Calibri"/>
          <w:w w:val="115"/>
        </w:rPr>
        <w:t>February</w:t>
      </w:r>
      <w:r>
        <w:rPr>
          <w:rFonts w:ascii="Calibri"/>
          <w:spacing w:val="12"/>
          <w:w w:val="115"/>
        </w:rPr>
        <w:t> </w:t>
      </w:r>
      <w:r>
        <w:rPr>
          <w:rFonts w:ascii="Calibri"/>
          <w:w w:val="115"/>
        </w:rPr>
        <w:t>2021</w:t>
      </w:r>
      <w:r>
        <w:rPr>
          <w:rFonts w:ascii="Calibri"/>
          <w:spacing w:val="13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13"/>
          <w:w w:val="115"/>
        </w:rPr>
        <w:t> </w:t>
      </w:r>
      <w:r>
        <w:rPr>
          <w:rFonts w:ascii="Calibri"/>
          <w:spacing w:val="-2"/>
          <w:w w:val="115"/>
        </w:rPr>
        <w:t>Present</w:t>
      </w:r>
    </w:p>
    <w:p>
      <w:pPr>
        <w:pStyle w:val="BodyText"/>
        <w:spacing w:line="166" w:lineRule="exact"/>
        <w:ind w:left="139"/>
      </w:pPr>
      <w:r>
        <w:rPr>
          <w:spacing w:val="-2"/>
        </w:rPr>
        <w:t>RiverPark</w:t>
      </w:r>
      <w:r>
        <w:rPr>
          <w:spacing w:val="4"/>
        </w:rPr>
        <w:t> </w:t>
      </w:r>
      <w:r>
        <w:rPr>
          <w:spacing w:val="-2"/>
        </w:rPr>
        <w:t>Dental,</w:t>
      </w:r>
      <w:r>
        <w:rPr>
          <w:spacing w:val="4"/>
        </w:rPr>
        <w:t> </w:t>
      </w:r>
      <w:r>
        <w:rPr>
          <w:spacing w:val="-2"/>
        </w:rPr>
        <w:t>Sacramento,</w:t>
      </w:r>
      <w:r>
        <w:rPr>
          <w:spacing w:val="5"/>
        </w:rPr>
        <w:t> </w:t>
      </w:r>
      <w:r>
        <w:rPr>
          <w:spacing w:val="-5"/>
        </w:rPr>
        <w:t>CA</w:t>
      </w:r>
    </w:p>
    <w:p>
      <w:pPr>
        <w:pStyle w:val="BodyText"/>
        <w:spacing w:before="92"/>
      </w:pPr>
    </w:p>
    <w:p>
      <w:pPr>
        <w:pStyle w:val="BodyText"/>
        <w:tabs>
          <w:tab w:pos="715" w:val="left" w:leader="none"/>
        </w:tabs>
        <w:ind w:left="417"/>
        <w:rPr>
          <w:position w:val="1"/>
        </w:rPr>
      </w:pPr>
      <w:r>
        <w:rPr/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position w:val="1"/>
        </w:rPr>
        <w:t>Assisted</w:t>
      </w:r>
      <w:r>
        <w:rPr>
          <w:spacing w:val="-11"/>
          <w:position w:val="1"/>
        </w:rPr>
        <w:t> </w:t>
      </w:r>
      <w:r>
        <w:rPr>
          <w:position w:val="1"/>
        </w:rPr>
        <w:t>with</w:t>
      </w:r>
      <w:r>
        <w:rPr>
          <w:spacing w:val="-7"/>
          <w:position w:val="1"/>
        </w:rPr>
        <w:t> </w:t>
      </w:r>
      <w:r>
        <w:rPr>
          <w:position w:val="1"/>
        </w:rPr>
        <w:t>over</w:t>
      </w:r>
      <w:r>
        <w:rPr>
          <w:spacing w:val="-10"/>
          <w:position w:val="1"/>
        </w:rPr>
        <w:t> </w:t>
      </w:r>
      <w:r>
        <w:rPr>
          <w:position w:val="1"/>
        </w:rPr>
        <w:t>1,200</w:t>
      </w:r>
      <w:r>
        <w:rPr>
          <w:spacing w:val="-7"/>
          <w:position w:val="1"/>
        </w:rPr>
        <w:t> </w:t>
      </w:r>
      <w:r>
        <w:rPr>
          <w:position w:val="1"/>
        </w:rPr>
        <w:t>procedures</w:t>
      </w:r>
      <w:r>
        <w:rPr>
          <w:spacing w:val="-6"/>
          <w:position w:val="1"/>
        </w:rPr>
        <w:t> </w:t>
      </w:r>
      <w:r>
        <w:rPr>
          <w:position w:val="1"/>
        </w:rPr>
        <w:t>including</w:t>
      </w:r>
      <w:r>
        <w:rPr>
          <w:spacing w:val="-7"/>
          <w:position w:val="1"/>
        </w:rPr>
        <w:t> </w:t>
      </w:r>
      <w:r>
        <w:rPr>
          <w:position w:val="1"/>
        </w:rPr>
        <w:t>fillings,</w:t>
      </w:r>
      <w:r>
        <w:rPr>
          <w:spacing w:val="-7"/>
          <w:position w:val="1"/>
        </w:rPr>
        <w:t> </w:t>
      </w:r>
      <w:r>
        <w:rPr>
          <w:position w:val="1"/>
        </w:rPr>
        <w:t>root</w:t>
      </w:r>
      <w:r>
        <w:rPr>
          <w:spacing w:val="-7"/>
          <w:position w:val="1"/>
        </w:rPr>
        <w:t> </w:t>
      </w:r>
      <w:r>
        <w:rPr>
          <w:position w:val="1"/>
        </w:rPr>
        <w:t>canals,</w:t>
      </w:r>
      <w:r>
        <w:rPr>
          <w:spacing w:val="-7"/>
          <w:position w:val="1"/>
        </w:rPr>
        <w:t> </w:t>
      </w:r>
      <w:r>
        <w:rPr>
          <w:position w:val="1"/>
        </w:rPr>
        <w:t>and</w:t>
      </w:r>
      <w:r>
        <w:rPr>
          <w:spacing w:val="-6"/>
          <w:position w:val="1"/>
        </w:rPr>
        <w:t> </w:t>
      </w:r>
      <w:r>
        <w:rPr>
          <w:position w:val="1"/>
        </w:rPr>
        <w:t>crown</w:t>
      </w:r>
      <w:r>
        <w:rPr>
          <w:spacing w:val="-7"/>
          <w:position w:val="1"/>
        </w:rPr>
        <w:t> </w:t>
      </w:r>
      <w:r>
        <w:rPr>
          <w:spacing w:val="-2"/>
          <w:position w:val="1"/>
        </w:rPr>
        <w:t>placements</w:t>
      </w:r>
    </w:p>
    <w:p>
      <w:pPr>
        <w:pStyle w:val="BodyText"/>
        <w:tabs>
          <w:tab w:pos="715" w:val="left" w:leader="none"/>
        </w:tabs>
        <w:spacing w:before="106"/>
        <w:ind w:left="417"/>
      </w:pPr>
      <w:r>
        <w:rPr/>
        <w:drawing>
          <wp:inline distT="0" distB="0" distL="0" distR="0">
            <wp:extent cx="47624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Maintained OSHA</w:t>
      </w:r>
      <w:r>
        <w:rPr>
          <w:spacing w:val="-6"/>
        </w:rPr>
        <w:t> </w:t>
      </w:r>
      <w:r>
        <w:rPr/>
        <w:t>compliance</w:t>
      </w:r>
      <w:r>
        <w:rPr>
          <w:spacing w:val="-4"/>
        </w:rPr>
        <w:t> </w:t>
      </w:r>
      <w:r>
        <w:rPr/>
        <w:t>with routine</w:t>
      </w:r>
      <w:r>
        <w:rPr>
          <w:spacing w:val="1"/>
        </w:rPr>
        <w:t> </w:t>
      </w:r>
      <w:r>
        <w:rPr/>
        <w:t>sterilization checks</w:t>
      </w:r>
      <w:r>
        <w:rPr>
          <w:spacing w:val="1"/>
        </w:rPr>
        <w:t> </w:t>
      </w:r>
      <w:r>
        <w:rPr/>
        <w:t>and updated</w:t>
      </w:r>
      <w:r>
        <w:rPr>
          <w:spacing w:val="1"/>
        </w:rPr>
        <w:t> </w:t>
      </w:r>
      <w:r>
        <w:rPr>
          <w:spacing w:val="-4"/>
        </w:rPr>
        <w:t>logs</w:t>
      </w:r>
    </w:p>
    <w:p>
      <w:pPr>
        <w:pStyle w:val="BodyText"/>
        <w:tabs>
          <w:tab w:pos="715" w:val="left" w:leader="none"/>
        </w:tabs>
        <w:spacing w:before="101"/>
        <w:ind w:left="417"/>
        <w:rPr>
          <w:position w:val="1"/>
        </w:rPr>
      </w:pPr>
      <w:r>
        <w:rPr/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spacing w:val="-2"/>
          <w:position w:val="1"/>
        </w:rPr>
        <w:t>Implemented</w:t>
      </w:r>
      <w:r>
        <w:rPr>
          <w:spacing w:val="2"/>
          <w:position w:val="1"/>
        </w:rPr>
        <w:t> </w:t>
      </w:r>
      <w:r>
        <w:rPr>
          <w:spacing w:val="-2"/>
          <w:position w:val="1"/>
        </w:rPr>
        <w:t>digital intake</w:t>
      </w:r>
      <w:r>
        <w:rPr>
          <w:spacing w:val="3"/>
          <w:position w:val="1"/>
        </w:rPr>
        <w:t> </w:t>
      </w:r>
      <w:r>
        <w:rPr>
          <w:spacing w:val="-2"/>
          <w:position w:val="1"/>
        </w:rPr>
        <w:t>forms</w:t>
      </w:r>
      <w:r>
        <w:rPr>
          <w:spacing w:val="2"/>
          <w:position w:val="1"/>
        </w:rPr>
        <w:t> </w:t>
      </w:r>
      <w:r>
        <w:rPr>
          <w:spacing w:val="-2"/>
          <w:position w:val="1"/>
        </w:rPr>
        <w:t>to</w:t>
      </w:r>
      <w:r>
        <w:rPr>
          <w:spacing w:val="3"/>
          <w:position w:val="1"/>
        </w:rPr>
        <w:t> </w:t>
      </w:r>
      <w:r>
        <w:rPr>
          <w:spacing w:val="-2"/>
          <w:position w:val="1"/>
        </w:rPr>
        <w:t>streamline</w:t>
      </w:r>
      <w:r>
        <w:rPr>
          <w:spacing w:val="3"/>
          <w:position w:val="1"/>
        </w:rPr>
        <w:t> </w:t>
      </w:r>
      <w:r>
        <w:rPr>
          <w:spacing w:val="-2"/>
          <w:position w:val="1"/>
        </w:rPr>
        <w:t>patient</w:t>
      </w:r>
      <w:r>
        <w:rPr>
          <w:spacing w:val="2"/>
          <w:position w:val="1"/>
        </w:rPr>
        <w:t> </w:t>
      </w:r>
      <w:r>
        <w:rPr>
          <w:spacing w:val="-2"/>
          <w:position w:val="1"/>
        </w:rPr>
        <w:t>onboarding</w:t>
      </w:r>
    </w:p>
    <w:p>
      <w:pPr>
        <w:pStyle w:val="BodyText"/>
        <w:spacing w:before="34"/>
      </w:pPr>
    </w:p>
    <w:p>
      <w:pPr>
        <w:pStyle w:val="BodyText"/>
        <w:spacing w:line="175" w:lineRule="exact"/>
        <w:ind w:left="139"/>
        <w:rPr>
          <w:rFonts w:ascii="Calibri"/>
        </w:rPr>
      </w:pPr>
      <w:r>
        <w:rPr>
          <w:rFonts w:ascii="Calibri"/>
          <w:w w:val="115"/>
        </w:rPr>
        <w:t>Dental</w:t>
      </w:r>
      <w:r>
        <w:rPr>
          <w:rFonts w:ascii="Calibri"/>
          <w:spacing w:val="13"/>
          <w:w w:val="115"/>
        </w:rPr>
        <w:t> </w:t>
      </w:r>
      <w:r>
        <w:rPr>
          <w:rFonts w:ascii="Calibri"/>
          <w:w w:val="115"/>
        </w:rPr>
        <w:t>Assistant</w:t>
      </w:r>
      <w:r>
        <w:rPr>
          <w:rFonts w:ascii="Calibri"/>
          <w:spacing w:val="14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14"/>
          <w:w w:val="115"/>
        </w:rPr>
        <w:t> </w:t>
      </w:r>
      <w:r>
        <w:rPr>
          <w:rFonts w:ascii="Calibri"/>
          <w:w w:val="115"/>
        </w:rPr>
        <w:t>June</w:t>
      </w:r>
      <w:r>
        <w:rPr>
          <w:rFonts w:ascii="Calibri"/>
          <w:spacing w:val="14"/>
          <w:w w:val="115"/>
        </w:rPr>
        <w:t> </w:t>
      </w:r>
      <w:r>
        <w:rPr>
          <w:rFonts w:ascii="Calibri"/>
          <w:w w:val="115"/>
        </w:rPr>
        <w:t>2018</w:t>
      </w:r>
      <w:r>
        <w:rPr>
          <w:rFonts w:ascii="Calibri"/>
          <w:spacing w:val="13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14"/>
          <w:w w:val="115"/>
        </w:rPr>
        <w:t> </w:t>
      </w:r>
      <w:r>
        <w:rPr>
          <w:rFonts w:ascii="Calibri"/>
          <w:w w:val="115"/>
        </w:rPr>
        <w:t>January</w:t>
      </w:r>
      <w:r>
        <w:rPr>
          <w:rFonts w:ascii="Calibri"/>
          <w:spacing w:val="14"/>
          <w:w w:val="115"/>
        </w:rPr>
        <w:t> </w:t>
      </w:r>
      <w:r>
        <w:rPr>
          <w:rFonts w:ascii="Calibri"/>
          <w:spacing w:val="-4"/>
          <w:w w:val="115"/>
        </w:rPr>
        <w:t>2021</w:t>
      </w:r>
    </w:p>
    <w:p>
      <w:pPr>
        <w:pStyle w:val="BodyText"/>
        <w:spacing w:line="166" w:lineRule="exact"/>
        <w:ind w:left="139"/>
      </w:pPr>
      <w:r>
        <w:rPr/>
        <w:t>East</w:t>
      </w:r>
      <w:r>
        <w:rPr>
          <w:spacing w:val="-5"/>
        </w:rPr>
        <w:t> </w:t>
      </w:r>
      <w:r>
        <w:rPr/>
        <w:t>Bay</w:t>
      </w:r>
      <w:r>
        <w:rPr>
          <w:spacing w:val="-8"/>
        </w:rPr>
        <w:t> </w:t>
      </w:r>
      <w:r>
        <w:rPr/>
        <w:t>Dental</w:t>
      </w:r>
      <w:r>
        <w:rPr>
          <w:spacing w:val="-9"/>
        </w:rPr>
        <w:t> </w:t>
      </w:r>
      <w:r>
        <w:rPr/>
        <w:t>Group,</w:t>
      </w:r>
      <w:r>
        <w:rPr>
          <w:spacing w:val="-4"/>
        </w:rPr>
        <w:t> </w:t>
      </w:r>
      <w:r>
        <w:rPr/>
        <w:t>Oakland,</w:t>
      </w:r>
      <w:r>
        <w:rPr>
          <w:spacing w:val="-4"/>
        </w:rPr>
        <w:t> </w:t>
      </w:r>
      <w:r>
        <w:rPr>
          <w:spacing w:val="-5"/>
        </w:rPr>
        <w:t>CA</w:t>
      </w:r>
    </w:p>
    <w:p>
      <w:pPr>
        <w:pStyle w:val="BodyText"/>
        <w:spacing w:before="107"/>
      </w:pPr>
    </w:p>
    <w:p>
      <w:pPr>
        <w:pStyle w:val="BodyText"/>
        <w:tabs>
          <w:tab w:pos="715" w:val="left" w:leader="none"/>
        </w:tabs>
        <w:ind w:left="417"/>
        <w:rPr>
          <w:position w:val="1"/>
        </w:rPr>
      </w:pPr>
      <w:r>
        <w:rPr/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position w:val="1"/>
        </w:rPr>
        <w:t>Took dental</w:t>
      </w:r>
      <w:r>
        <w:rPr>
          <w:spacing w:val="-4"/>
          <w:position w:val="1"/>
        </w:rPr>
        <w:t> </w:t>
      </w:r>
      <w:r>
        <w:rPr>
          <w:position w:val="1"/>
        </w:rPr>
        <w:t>radiographs and</w:t>
      </w:r>
      <w:r>
        <w:rPr>
          <w:spacing w:val="1"/>
          <w:position w:val="1"/>
        </w:rPr>
        <w:t> </w:t>
      </w:r>
      <w:r>
        <w:rPr>
          <w:position w:val="1"/>
        </w:rPr>
        <w:t>performed</w:t>
      </w:r>
      <w:r>
        <w:rPr>
          <w:spacing w:val="1"/>
          <w:position w:val="1"/>
        </w:rPr>
        <w:t> </w:t>
      </w:r>
      <w:r>
        <w:rPr>
          <w:position w:val="1"/>
        </w:rPr>
        <w:t>chairside assistance</w:t>
      </w:r>
      <w:r>
        <w:rPr>
          <w:spacing w:val="1"/>
          <w:position w:val="1"/>
        </w:rPr>
        <w:t> </w:t>
      </w:r>
      <w:r>
        <w:rPr>
          <w:position w:val="1"/>
        </w:rPr>
        <w:t>for</w:t>
      </w:r>
      <w:r>
        <w:rPr>
          <w:spacing w:val="-3"/>
          <w:position w:val="1"/>
        </w:rPr>
        <w:t> </w:t>
      </w:r>
      <w:r>
        <w:rPr>
          <w:position w:val="1"/>
        </w:rPr>
        <w:t>two general</w:t>
      </w:r>
      <w:r>
        <w:rPr>
          <w:spacing w:val="-4"/>
          <w:position w:val="1"/>
        </w:rPr>
        <w:t> </w:t>
      </w:r>
      <w:r>
        <w:rPr>
          <w:spacing w:val="-2"/>
          <w:position w:val="1"/>
        </w:rPr>
        <w:t>dentists</w:t>
      </w:r>
    </w:p>
    <w:p>
      <w:pPr>
        <w:pStyle w:val="BodyText"/>
        <w:tabs>
          <w:tab w:pos="715" w:val="left" w:leader="none"/>
        </w:tabs>
        <w:spacing w:before="96"/>
        <w:ind w:left="417"/>
        <w:rPr>
          <w:position w:val="1"/>
        </w:rPr>
      </w:pPr>
      <w:r>
        <w:rPr/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position w:val="1"/>
        </w:rPr>
        <w:t>Managed</w:t>
      </w:r>
      <w:r>
        <w:rPr>
          <w:spacing w:val="4"/>
          <w:position w:val="1"/>
        </w:rPr>
        <w:t> </w:t>
      </w:r>
      <w:r>
        <w:rPr>
          <w:position w:val="1"/>
        </w:rPr>
        <w:t>inventory</w:t>
      </w:r>
      <w:r>
        <w:rPr>
          <w:spacing w:val="-1"/>
          <w:position w:val="1"/>
        </w:rPr>
        <w:t> </w:t>
      </w:r>
      <w:r>
        <w:rPr>
          <w:position w:val="1"/>
        </w:rPr>
        <w:t>and</w:t>
      </w:r>
      <w:r>
        <w:rPr>
          <w:spacing w:val="4"/>
          <w:position w:val="1"/>
        </w:rPr>
        <w:t> </w:t>
      </w:r>
      <w:r>
        <w:rPr>
          <w:position w:val="1"/>
        </w:rPr>
        <w:t>supply</w:t>
      </w:r>
      <w:r>
        <w:rPr>
          <w:spacing w:val="-1"/>
          <w:position w:val="1"/>
        </w:rPr>
        <w:t> </w:t>
      </w:r>
      <w:r>
        <w:rPr>
          <w:position w:val="1"/>
        </w:rPr>
        <w:t>orders,</w:t>
      </w:r>
      <w:r>
        <w:rPr>
          <w:spacing w:val="4"/>
          <w:position w:val="1"/>
        </w:rPr>
        <w:t> </w:t>
      </w:r>
      <w:r>
        <w:rPr>
          <w:position w:val="1"/>
        </w:rPr>
        <w:t>cutting</w:t>
      </w:r>
      <w:r>
        <w:rPr>
          <w:spacing w:val="-1"/>
          <w:position w:val="1"/>
        </w:rPr>
        <w:t> </w:t>
      </w:r>
      <w:r>
        <w:rPr>
          <w:position w:val="1"/>
        </w:rPr>
        <w:t>waste</w:t>
      </w:r>
      <w:r>
        <w:rPr>
          <w:spacing w:val="4"/>
          <w:position w:val="1"/>
        </w:rPr>
        <w:t> </w:t>
      </w:r>
      <w:r>
        <w:rPr>
          <w:position w:val="1"/>
        </w:rPr>
        <w:t>by</w:t>
      </w:r>
      <w:r>
        <w:rPr>
          <w:spacing w:val="-1"/>
          <w:position w:val="1"/>
        </w:rPr>
        <w:t> </w:t>
      </w:r>
      <w:r>
        <w:rPr>
          <w:spacing w:val="-5"/>
          <w:position w:val="1"/>
        </w:rPr>
        <w:t>15%</w:t>
      </w:r>
    </w:p>
    <w:p>
      <w:pPr>
        <w:pStyle w:val="BodyText"/>
        <w:spacing w:after="0"/>
        <w:rPr>
          <w:position w:val="1"/>
        </w:rPr>
        <w:sectPr>
          <w:type w:val="continuous"/>
          <w:pgSz w:w="11920" w:h="16860"/>
          <w:pgMar w:top="0" w:bottom="0" w:left="141" w:right="0"/>
          <w:cols w:num="2" w:equalWidth="0">
            <w:col w:w="2834" w:space="1797"/>
            <w:col w:w="7148"/>
          </w:cols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623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05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061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3910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57187" y="5229224"/>
                            <a:ext cx="4762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47850">
                                <a:moveTo>
                                  <a:pt x="47625" y="1820697"/>
                                </a:moveTo>
                                <a:lnTo>
                                  <a:pt x="27165" y="1800225"/>
                                </a:lnTo>
                                <a:lnTo>
                                  <a:pt x="20472" y="1800225"/>
                                </a:lnTo>
                                <a:lnTo>
                                  <a:pt x="0" y="1820697"/>
                                </a:lnTo>
                                <a:lnTo>
                                  <a:pt x="0" y="1824266"/>
                                </a:lnTo>
                                <a:lnTo>
                                  <a:pt x="0" y="1827390"/>
                                </a:lnTo>
                                <a:lnTo>
                                  <a:pt x="20472" y="1847850"/>
                                </a:lnTo>
                                <a:lnTo>
                                  <a:pt x="27165" y="1847850"/>
                                </a:lnTo>
                                <a:lnTo>
                                  <a:pt x="47625" y="1827390"/>
                                </a:lnTo>
                                <a:lnTo>
                                  <a:pt x="47625" y="1820697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1649247"/>
                                </a:moveTo>
                                <a:lnTo>
                                  <a:pt x="27165" y="1628775"/>
                                </a:lnTo>
                                <a:lnTo>
                                  <a:pt x="20472" y="1628775"/>
                                </a:lnTo>
                                <a:lnTo>
                                  <a:pt x="0" y="1649247"/>
                                </a:lnTo>
                                <a:lnTo>
                                  <a:pt x="0" y="1652816"/>
                                </a:lnTo>
                                <a:lnTo>
                                  <a:pt x="0" y="1655940"/>
                                </a:lnTo>
                                <a:lnTo>
                                  <a:pt x="20472" y="1676400"/>
                                </a:lnTo>
                                <a:lnTo>
                                  <a:pt x="27165" y="1676400"/>
                                </a:lnTo>
                                <a:lnTo>
                                  <a:pt x="47625" y="1655940"/>
                                </a:lnTo>
                                <a:lnTo>
                                  <a:pt x="47625" y="1649247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1477797"/>
                                </a:moveTo>
                                <a:lnTo>
                                  <a:pt x="27165" y="1457325"/>
                                </a:lnTo>
                                <a:lnTo>
                                  <a:pt x="20472" y="1457325"/>
                                </a:lnTo>
                                <a:lnTo>
                                  <a:pt x="0" y="1477797"/>
                                </a:lnTo>
                                <a:lnTo>
                                  <a:pt x="0" y="1481366"/>
                                </a:lnTo>
                                <a:lnTo>
                                  <a:pt x="0" y="1484490"/>
                                </a:lnTo>
                                <a:lnTo>
                                  <a:pt x="20472" y="1504950"/>
                                </a:lnTo>
                                <a:lnTo>
                                  <a:pt x="27165" y="1504950"/>
                                </a:lnTo>
                                <a:lnTo>
                                  <a:pt x="47625" y="1484490"/>
                                </a:lnTo>
                                <a:lnTo>
                                  <a:pt x="47625" y="1477797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3424" id="docshapegroup2" coordorigin="0,0" coordsize="4410,16860">
                <v:rect style="position:absolute;left:0;top:0;width:4410;height:16860" id="docshape3" filled="true" fillcolor="#6a0000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8" o:title=""/>
                </v:shape>
                <v:shape style="position:absolute;left:720;top:5295;width:317;height:317" type="#_x0000_t75" id="docshape6" stroked="false">
                  <v:imagedata r:id="rId9" o:title=""/>
                </v:shape>
                <v:shape style="position:absolute;left:740;top:5835;width:275;height:317" type="#_x0000_t75" id="docshape7" stroked="false">
                  <v:imagedata r:id="rId10" o:title=""/>
                </v:shape>
                <v:shape style="position:absolute;left:720;top:6396;width:317;height:274" type="#_x0000_t75" id="docshape8" stroked="false">
                  <v:imagedata r:id="rId11" o:title=""/>
                </v:shape>
                <v:shape style="position:absolute;left:721;top:6915;width:315;height:317" type="#_x0000_t75" id="docshape9" stroked="false">
                  <v:imagedata r:id="rId12" o:title=""/>
                </v:shape>
                <v:shape style="position:absolute;left:719;top:8235;width:75;height:2910" id="docshape10" coordorigin="720,8235" coordsize="75,2910" path="m795,11102l794,11097,790,11088,788,11084,781,11077,777,11075,768,11071,763,11070,752,11070,747,11071,738,11075,734,11077,727,11084,725,11088,721,11097,720,11102,720,11108,720,11113,721,11118,725,11127,727,11131,734,11138,738,11140,747,11144,752,11145,763,11145,768,11144,777,11140,781,11138,788,11131,790,11127,794,11118,795,11113,795,11102xm795,10832l794,10827,790,10818,788,10814,781,10807,777,10805,768,10801,763,10800,752,10800,747,10801,738,10805,734,10807,727,10814,725,10818,721,10827,720,10832,720,10838,720,10843,721,10848,725,10857,727,10861,734,10868,738,10870,747,10874,752,10875,763,10875,768,10874,777,10870,781,10868,788,10861,790,10857,794,10848,795,10843,795,10832xm795,10562l794,10557,790,10548,788,10544,781,10537,777,10535,768,10531,763,10530,752,10530,747,10531,738,10535,734,10537,727,10544,725,10548,721,10557,720,10562,720,10568,720,10573,721,10578,725,10587,727,10591,734,10598,738,10600,747,10604,752,10605,763,10605,768,10604,777,10600,781,10598,788,10591,790,10587,794,10578,795,10573,795,10562xm795,10292l794,10287,790,10278,788,10274,781,10267,777,10265,768,10261,763,10260,752,10260,747,10261,738,10265,734,10267,727,10274,725,10278,721,10287,720,10292,720,10298,720,10303,721,10308,725,10317,727,10321,734,10328,738,10330,747,10334,752,10335,763,10335,768,10334,777,10330,781,10328,788,10321,790,10317,794,10308,795,10303,795,10292xm795,10007l794,10002,790,9993,788,9989,781,9982,777,9980,768,9976,763,9975,752,9975,747,9976,738,9980,734,9982,727,9989,725,9993,721,10002,720,10007,720,10013,720,10018,721,10023,725,10032,727,10036,734,10043,738,10045,747,10049,752,10050,763,10050,768,10049,777,10045,781,10043,788,10036,790,10032,794,10023,795,10018,795,10007xm795,8267l794,8262,790,8253,788,8249,781,8242,777,8240,768,8236,763,8235,752,8235,747,8236,738,8240,734,8242,727,8249,725,8253,721,8262,720,8267,720,8273,720,8278,721,8283,725,8292,727,8296,734,8303,738,8305,747,8309,752,8310,763,8310,768,8309,777,8305,781,8303,788,8296,790,8292,794,8283,795,8278,795,826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42"/>
        <w:rPr>
          <w:sz w:val="16"/>
        </w:rPr>
      </w:pPr>
    </w:p>
    <w:p>
      <w:pPr>
        <w:pStyle w:val="Heading1"/>
        <w:spacing w:before="1"/>
      </w:pPr>
      <w:r>
        <w:rPr>
          <w:color w:val="FFFFFF"/>
          <w:spacing w:val="-2"/>
          <w:w w:val="135"/>
        </w:rPr>
        <w:t>EDUCATION</w:t>
      </w:r>
    </w:p>
    <w:p>
      <w:pPr>
        <w:pStyle w:val="BodyText"/>
        <w:spacing w:before="96"/>
        <w:rPr>
          <w:rFonts w:ascii="Calibri"/>
        </w:rPr>
      </w:pPr>
    </w:p>
    <w:p>
      <w:pPr>
        <w:pStyle w:val="Heading2"/>
        <w:rPr>
          <w:rFonts w:ascii="Calibri"/>
        </w:rPr>
      </w:pPr>
      <w:r>
        <w:rPr>
          <w:rFonts w:ascii="Calibri"/>
          <w:color w:val="FFFFFF"/>
          <w:w w:val="125"/>
        </w:rPr>
        <w:t>Associate Degree in Dental </w:t>
      </w:r>
      <w:r>
        <w:rPr>
          <w:rFonts w:ascii="Calibri"/>
          <w:color w:val="FFFFFF"/>
          <w:spacing w:val="-2"/>
          <w:w w:val="125"/>
        </w:rPr>
        <w:t>Assisting</w:t>
      </w:r>
    </w:p>
    <w:p>
      <w:pPr>
        <w:pStyle w:val="BodyText"/>
        <w:spacing w:before="70"/>
        <w:rPr>
          <w:rFonts w:ascii="Calibri"/>
          <w:b/>
        </w:rPr>
      </w:pPr>
    </w:p>
    <w:p>
      <w:pPr>
        <w:pStyle w:val="BodyText"/>
        <w:spacing w:before="1"/>
        <w:ind w:left="882"/>
      </w:pPr>
      <w:r>
        <w:rPr>
          <w:color w:val="FFFFFF"/>
        </w:rPr>
        <w:t>Carrington</w:t>
      </w:r>
      <w:r>
        <w:rPr>
          <w:color w:val="FFFFFF"/>
          <w:spacing w:val="-8"/>
        </w:rPr>
        <w:t> </w:t>
      </w:r>
      <w:r>
        <w:rPr>
          <w:color w:val="FFFFFF"/>
        </w:rPr>
        <w:t>College,</w:t>
      </w:r>
      <w:r>
        <w:rPr>
          <w:color w:val="FFFFFF"/>
          <w:spacing w:val="-8"/>
        </w:rPr>
        <w:t> </w:t>
      </w:r>
      <w:r>
        <w:rPr>
          <w:color w:val="FFFFFF"/>
        </w:rPr>
        <w:t>Sacramento,</w:t>
      </w:r>
      <w:r>
        <w:rPr>
          <w:color w:val="FFFFFF"/>
          <w:spacing w:val="-8"/>
        </w:rPr>
        <w:t> </w:t>
      </w:r>
      <w:r>
        <w:rPr>
          <w:color w:val="FFFFFF"/>
        </w:rPr>
        <w:t>CA</w:t>
      </w:r>
      <w:r>
        <w:rPr>
          <w:color w:val="FFFFFF"/>
          <w:spacing w:val="-13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-1"/>
          <w:w w:val="85"/>
        </w:rPr>
        <w:t> </w:t>
      </w:r>
      <w:r>
        <w:rPr>
          <w:color w:val="FFFFFF"/>
          <w:spacing w:val="-4"/>
        </w:rPr>
        <w:t>2018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6"/>
      </w:pPr>
    </w:p>
    <w:p>
      <w:pPr>
        <w:pStyle w:val="Heading1"/>
      </w:pPr>
      <w:r>
        <w:rPr>
          <w:color w:val="FFFFFF"/>
          <w:w w:val="140"/>
        </w:rPr>
        <w:t>KEY</w:t>
      </w:r>
      <w:r>
        <w:rPr>
          <w:color w:val="FFFFFF"/>
          <w:spacing w:val="-9"/>
          <w:w w:val="140"/>
        </w:rPr>
        <w:t> </w:t>
      </w:r>
      <w:r>
        <w:rPr>
          <w:color w:val="FFFFFF"/>
          <w:spacing w:val="-2"/>
          <w:w w:val="140"/>
        </w:rPr>
        <w:t>SKILLS</w:t>
      </w:r>
    </w:p>
    <w:p>
      <w:pPr>
        <w:pStyle w:val="BodyText"/>
        <w:spacing w:before="68"/>
        <w:rPr>
          <w:rFonts w:ascii="Calibri"/>
        </w:rPr>
      </w:pPr>
    </w:p>
    <w:p>
      <w:pPr>
        <w:pStyle w:val="BodyText"/>
        <w:spacing w:line="393" w:lineRule="auto"/>
        <w:ind w:left="882" w:right="8437"/>
      </w:pPr>
      <w:r>
        <w:rPr>
          <w:color w:val="FFFFFF"/>
        </w:rPr>
        <w:t>Composite restoration support Digital</w:t>
      </w:r>
      <w:r>
        <w:rPr>
          <w:color w:val="FFFFFF"/>
          <w:spacing w:val="-12"/>
        </w:rPr>
        <w:t> </w:t>
      </w:r>
      <w:r>
        <w:rPr>
          <w:color w:val="FFFFFF"/>
        </w:rPr>
        <w:t>radiography</w:t>
      </w:r>
    </w:p>
    <w:p>
      <w:pPr>
        <w:pStyle w:val="BodyText"/>
        <w:spacing w:line="158" w:lineRule="exact"/>
        <w:ind w:left="882"/>
      </w:pPr>
      <w:r>
        <w:rPr>
          <w:color w:val="FFFFFF"/>
          <w:spacing w:val="-2"/>
        </w:rPr>
        <w:t>Infection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control</w:t>
      </w:r>
    </w:p>
    <w:p>
      <w:pPr>
        <w:pStyle w:val="BodyText"/>
        <w:spacing w:line="372" w:lineRule="auto" w:before="96"/>
        <w:ind w:left="882" w:right="8903"/>
      </w:pPr>
      <w:r>
        <w:rPr>
          <w:color w:val="FFFFFF"/>
          <w:spacing w:val="-2"/>
        </w:rPr>
        <w:t>Instrument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sterilization </w:t>
      </w:r>
      <w:r>
        <w:rPr>
          <w:color w:val="FFFFFF"/>
        </w:rPr>
        <w:t>Patient</w:t>
      </w:r>
      <w:r>
        <w:rPr>
          <w:color w:val="FFFFFF"/>
          <w:spacing w:val="-13"/>
        </w:rPr>
        <w:t> </w:t>
      </w:r>
      <w:r>
        <w:rPr>
          <w:color w:val="FFFFFF"/>
        </w:rPr>
        <w:t>education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Calibri" w:hAnsi="Calibri" w:eastAsia="Calibri" w:cs="Calibri"/>
      <w:sz w:val="16"/>
      <w:szCs w:val="1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2"/>
      <w:outlineLvl w:val="2"/>
    </w:pPr>
    <w:rPr>
      <w:rFonts w:ascii="Trebuchet MS" w:hAnsi="Trebuchet MS" w:eastAsia="Trebuchet MS" w:cs="Trebuchet MS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yrell.morga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2026-02-13T12:00:37Z</dcterms:created>
  <dcterms:modified xsi:type="dcterms:W3CDTF">2026-02-13T12:00:37Z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