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18"/>
        <w:rPr>
          <w:rFonts w:ascii="Times New Roman"/>
          <w:sz w:val="78"/>
        </w:rPr>
      </w:pPr>
    </w:p>
    <w:p>
      <w:pPr>
        <w:spacing w:before="0"/>
        <w:ind w:left="5438" w:right="0" w:firstLine="0"/>
        <w:jc w:val="left"/>
        <w:rPr>
          <w:rFonts w:ascii="Trebuchet MS"/>
          <w:sz w:val="78"/>
        </w:rPr>
      </w:pPr>
      <w:r>
        <w:rPr>
          <w:rFonts w:ascii="Trebuchet MS"/>
          <w:b/>
          <w:color w:val="6A0000"/>
          <w:sz w:val="78"/>
        </w:rPr>
        <w:t>Danielle</w:t>
      </w:r>
      <w:r>
        <w:rPr>
          <w:rFonts w:ascii="Trebuchet MS"/>
          <w:b/>
          <w:color w:val="6A0000"/>
          <w:spacing w:val="70"/>
          <w:sz w:val="78"/>
        </w:rPr>
        <w:t> </w:t>
      </w:r>
      <w:r>
        <w:rPr>
          <w:rFonts w:ascii="Trebuchet MS"/>
          <w:color w:val="6A0000"/>
          <w:spacing w:val="-4"/>
          <w:sz w:val="78"/>
        </w:rPr>
        <w:t>Cruz</w:t>
      </w:r>
    </w:p>
    <w:p>
      <w:pPr>
        <w:spacing w:before="17"/>
        <w:ind w:left="6507" w:right="0" w:firstLine="0"/>
        <w:jc w:val="left"/>
        <w:rPr>
          <w:rFonts w:ascii="Trebuchet MS"/>
          <w:sz w:val="26"/>
        </w:rPr>
      </w:pPr>
      <w:r>
        <w:rPr>
          <w:rFonts w:ascii="Trebuchet MS"/>
          <w:w w:val="105"/>
          <w:sz w:val="26"/>
        </w:rPr>
        <w:t>Marketing</w:t>
      </w:r>
      <w:r>
        <w:rPr>
          <w:rFonts w:ascii="Trebuchet MS"/>
          <w:spacing w:val="3"/>
          <w:w w:val="105"/>
          <w:sz w:val="26"/>
        </w:rPr>
        <w:t> </w:t>
      </w:r>
      <w:r>
        <w:rPr>
          <w:rFonts w:ascii="Trebuchet MS"/>
          <w:w w:val="105"/>
          <w:sz w:val="26"/>
        </w:rPr>
        <w:t>Business</w:t>
      </w:r>
      <w:r>
        <w:rPr>
          <w:rFonts w:ascii="Trebuchet MS"/>
          <w:spacing w:val="-7"/>
          <w:w w:val="105"/>
          <w:sz w:val="26"/>
        </w:rPr>
        <w:t> </w:t>
      </w:r>
      <w:r>
        <w:rPr>
          <w:rFonts w:ascii="Trebuchet MS"/>
          <w:spacing w:val="-2"/>
          <w:w w:val="105"/>
          <w:sz w:val="26"/>
        </w:rPr>
        <w:t>Analyst</w:t>
      </w:r>
    </w:p>
    <w:p>
      <w:pPr>
        <w:pStyle w:val="BodyText"/>
        <w:spacing w:before="11"/>
        <w:rPr>
          <w:rFonts w:ascii="Trebuchet MS"/>
          <w:sz w:val="17"/>
        </w:rPr>
      </w:pPr>
      <w:r>
        <w:rPr>
          <w:rFonts w:ascii="Trebuchet MS"/>
          <w:sz w:val="17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3489383</wp:posOffset>
            </wp:positionH>
            <wp:positionV relativeFrom="paragraph">
              <wp:posOffset>147845</wp:posOffset>
            </wp:positionV>
            <wp:extent cx="3163454" cy="13335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345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6" w:lineRule="auto" w:before="94"/>
        <w:ind w:left="4865" w:right="943"/>
        <w:jc w:val="center"/>
      </w:pPr>
      <w:r>
        <w:rPr>
          <w:w w:val="120"/>
        </w:rPr>
        <w:t>Marketing</w:t>
      </w:r>
      <w:r>
        <w:rPr>
          <w:spacing w:val="-10"/>
          <w:w w:val="120"/>
        </w:rPr>
        <w:t> </w:t>
      </w:r>
      <w:r>
        <w:rPr>
          <w:w w:val="120"/>
        </w:rPr>
        <w:t>business</w:t>
      </w:r>
      <w:r>
        <w:rPr>
          <w:spacing w:val="-10"/>
          <w:w w:val="120"/>
        </w:rPr>
        <w:t> </w:t>
      </w:r>
      <w:r>
        <w:rPr>
          <w:w w:val="120"/>
        </w:rPr>
        <w:t>analyst</w:t>
      </w:r>
      <w:r>
        <w:rPr>
          <w:spacing w:val="-10"/>
          <w:w w:val="120"/>
        </w:rPr>
        <w:t> </w:t>
      </w:r>
      <w:r>
        <w:rPr>
          <w:w w:val="120"/>
        </w:rPr>
        <w:t>with</w:t>
      </w:r>
      <w:r>
        <w:rPr>
          <w:spacing w:val="-10"/>
          <w:w w:val="120"/>
        </w:rPr>
        <w:t> </w:t>
      </w:r>
      <w:r>
        <w:rPr>
          <w:w w:val="120"/>
        </w:rPr>
        <w:t>5</w:t>
      </w:r>
      <w:r>
        <w:rPr>
          <w:spacing w:val="-10"/>
          <w:w w:val="120"/>
        </w:rPr>
        <w:t> </w:t>
      </w:r>
      <w:r>
        <w:rPr>
          <w:w w:val="120"/>
        </w:rPr>
        <w:t>years</w:t>
      </w:r>
      <w:r>
        <w:rPr>
          <w:spacing w:val="-10"/>
          <w:w w:val="120"/>
        </w:rPr>
        <w:t> </w:t>
      </w:r>
      <w:r>
        <w:rPr>
          <w:w w:val="120"/>
        </w:rPr>
        <w:t>of</w:t>
      </w:r>
      <w:r>
        <w:rPr>
          <w:spacing w:val="-10"/>
          <w:w w:val="120"/>
        </w:rPr>
        <w:t> </w:t>
      </w:r>
      <w:r>
        <w:rPr>
          <w:w w:val="120"/>
        </w:rPr>
        <w:t>experience</w:t>
      </w:r>
      <w:r>
        <w:rPr>
          <w:spacing w:val="-10"/>
          <w:w w:val="120"/>
        </w:rPr>
        <w:t> </w:t>
      </w:r>
      <w:r>
        <w:rPr>
          <w:w w:val="120"/>
        </w:rPr>
        <w:t>measuring campaign success, analyzing customer behavior, and supporting marketing strategy with data.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2952749</wp:posOffset>
                </wp:positionH>
                <wp:positionV relativeFrom="paragraph">
                  <wp:posOffset>167771</wp:posOffset>
                </wp:positionV>
                <wp:extent cx="4615815" cy="25717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97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w w:val="115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2"/>
                                <w:w w:val="11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10341pt;width:363.45pt;height:20.25pt;mso-position-horizontal-relative:page;mso-position-vertical-relative:paragraph;z-index:-15728128;mso-wrap-distance-left:0;mso-wrap-distance-right:0" type="#_x0000_t202" id="docshape1" filled="true" fillcolor="#6a0000" stroked="false">
                <v:textbox inset="0,0,0,0">
                  <w:txbxContent>
                    <w:p>
                      <w:pPr>
                        <w:spacing w:before="97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0"/>
                        </w:rPr>
                      </w:pPr>
                      <w:r>
                        <w:rPr>
                          <w:rFonts w:ascii="Trebuchet MS"/>
                          <w:color w:val="FFFFFF"/>
                          <w:w w:val="115"/>
                          <w:sz w:val="20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-12"/>
                          <w:w w:val="115"/>
                          <w:sz w:val="20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47"/>
      </w:pPr>
      <w:r>
        <w:rPr>
          <w:color w:val="FFFFFF"/>
          <w:w w:val="115"/>
        </w:rPr>
        <w:t>PERSONAL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-2"/>
          <w:w w:val="115"/>
        </w:rPr>
        <w:t>INFORMATION</w:t>
      </w:r>
    </w:p>
    <w:p>
      <w:pPr>
        <w:pStyle w:val="BodyText"/>
        <w:spacing w:before="93"/>
        <w:rPr>
          <w:rFonts w:ascii="Trebuchet MS"/>
          <w:sz w:val="20"/>
        </w:rPr>
      </w:pPr>
    </w:p>
    <w:p>
      <w:pPr>
        <w:pStyle w:val="BodyText"/>
        <w:ind w:left="1050"/>
      </w:pPr>
      <w:r>
        <w:rPr>
          <w:color w:val="FFFFFF"/>
          <w:w w:val="115"/>
        </w:rPr>
        <w:t>(123)</w:t>
      </w:r>
      <w:r>
        <w:rPr>
          <w:color w:val="FFFFFF"/>
          <w:spacing w:val="-1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17"/>
      </w:pPr>
    </w:p>
    <w:p>
      <w:pPr>
        <w:pStyle w:val="BodyText"/>
        <w:spacing w:line="614" w:lineRule="auto" w:before="1"/>
        <w:ind w:left="1050"/>
      </w:pPr>
      <w:hyperlink r:id="rId6">
        <w:r>
          <w:rPr>
            <w:color w:val="FFFFFF"/>
            <w:spacing w:val="-2"/>
            <w:w w:val="120"/>
          </w:rPr>
          <w:t>email@example.com</w:t>
        </w:r>
      </w:hyperlink>
      <w:r>
        <w:rPr>
          <w:color w:val="FFFFFF"/>
          <w:spacing w:val="-2"/>
          <w:w w:val="120"/>
        </w:rPr>
        <w:t> LinkedIn</w:t>
      </w:r>
    </w:p>
    <w:p>
      <w:pPr>
        <w:pStyle w:val="BodyText"/>
        <w:spacing w:line="211" w:lineRule="exact"/>
        <w:ind w:left="1050"/>
      </w:pPr>
      <w:r>
        <w:rPr>
          <w:color w:val="FFFFFF"/>
          <w:w w:val="120"/>
        </w:rPr>
        <w:t>City,</w:t>
      </w:r>
      <w:r>
        <w:rPr>
          <w:color w:val="FFFFFF"/>
          <w:spacing w:val="3"/>
          <w:w w:val="120"/>
        </w:rPr>
        <w:t> </w:t>
      </w:r>
      <w:r>
        <w:rPr>
          <w:color w:val="FFFFFF"/>
          <w:w w:val="120"/>
        </w:rPr>
        <w:t>ST</w:t>
      </w:r>
      <w:r>
        <w:rPr>
          <w:color w:val="FFFFFF"/>
          <w:spacing w:val="4"/>
          <w:w w:val="120"/>
        </w:rPr>
        <w:t> </w:t>
      </w:r>
      <w:r>
        <w:rPr>
          <w:color w:val="FFFFFF"/>
          <w:spacing w:val="-2"/>
          <w:w w:val="120"/>
        </w:rPr>
        <w:t>98765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</w:pPr>
      <w:r>
        <w:rPr>
          <w:color w:val="FFFFFF"/>
          <w:spacing w:val="-2"/>
          <w:w w:val="115"/>
        </w:rPr>
        <w:t>KEY</w:t>
      </w:r>
      <w:r>
        <w:rPr>
          <w:color w:val="FFFFFF"/>
          <w:spacing w:val="-20"/>
          <w:w w:val="115"/>
        </w:rPr>
        <w:t> </w:t>
      </w:r>
      <w:r>
        <w:rPr>
          <w:color w:val="FFFFFF"/>
          <w:spacing w:val="-2"/>
          <w:w w:val="115"/>
        </w:rPr>
        <w:t>SKILLS</w:t>
      </w:r>
    </w:p>
    <w:p>
      <w:pPr>
        <w:pStyle w:val="BodyText"/>
        <w:spacing w:before="47"/>
        <w:rPr>
          <w:rFonts w:ascii="Trebuchet MS"/>
          <w:sz w:val="20"/>
        </w:rPr>
      </w:pPr>
    </w:p>
    <w:p>
      <w:pPr>
        <w:pStyle w:val="BodyText"/>
        <w:spacing w:line="357" w:lineRule="auto"/>
        <w:ind w:left="882" w:right="954"/>
      </w:pPr>
      <w:r>
        <w:rPr>
          <w:color w:val="FFFFFF"/>
          <w:w w:val="120"/>
        </w:rPr>
        <w:t>Campaign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ROI CRM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reporting</w:t>
      </w:r>
    </w:p>
    <w:p>
      <w:pPr>
        <w:pStyle w:val="BodyText"/>
        <w:spacing w:line="367" w:lineRule="auto" w:before="1"/>
        <w:ind w:left="882" w:right="26"/>
      </w:pPr>
      <w:r>
        <w:rPr>
          <w:color w:val="FFFFFF"/>
          <w:w w:val="120"/>
        </w:rPr>
        <w:t>Customer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segmentation Google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Analytics </w:t>
      </w:r>
      <w:r>
        <w:rPr>
          <w:color w:val="FFFFFF"/>
          <w:spacing w:val="-2"/>
          <w:w w:val="120"/>
        </w:rPr>
        <w:t>HubSpot</w:t>
      </w:r>
    </w:p>
    <w:p>
      <w:pPr>
        <w:pStyle w:val="BodyText"/>
        <w:spacing w:line="202" w:lineRule="exact"/>
        <w:ind w:left="882"/>
      </w:pPr>
      <w:r>
        <w:rPr>
          <w:color w:val="FFFFFF"/>
          <w:w w:val="120"/>
        </w:rPr>
        <w:t>Marketing mix </w:t>
      </w:r>
      <w:r>
        <w:rPr>
          <w:color w:val="FFFFFF"/>
          <w:spacing w:val="-2"/>
          <w:w w:val="120"/>
        </w:rPr>
        <w:t>modeling</w:t>
      </w:r>
    </w:p>
    <w:p>
      <w:pPr>
        <w:pStyle w:val="BodyText"/>
        <w:spacing w:before="106"/>
        <w:ind w:left="139"/>
        <w:rPr>
          <w:rFonts w:ascii="Trebuchet MS"/>
        </w:rPr>
      </w:pPr>
      <w:r>
        <w:rPr/>
        <w:br w:type="column"/>
      </w:r>
      <w:r>
        <w:rPr>
          <w:rFonts w:ascii="Trebuchet MS"/>
        </w:rPr>
        <w:t>Marketing</w:t>
      </w:r>
      <w:r>
        <w:rPr>
          <w:rFonts w:ascii="Trebuchet MS"/>
          <w:spacing w:val="17"/>
        </w:rPr>
        <w:t> </w:t>
      </w:r>
      <w:r>
        <w:rPr>
          <w:rFonts w:ascii="Trebuchet MS"/>
        </w:rPr>
        <w:t>business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analyst</w:t>
      </w:r>
      <w:r>
        <w:rPr>
          <w:rFonts w:ascii="Trebuchet MS"/>
          <w:spacing w:val="18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0"/>
        </w:rPr>
        <w:t> </w:t>
      </w:r>
      <w:r>
        <w:rPr>
          <w:rFonts w:ascii="Trebuchet MS"/>
        </w:rPr>
        <w:t>June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2021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18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14"/>
        <w:ind w:left="139"/>
      </w:pPr>
      <w:r>
        <w:rPr>
          <w:w w:val="120"/>
        </w:rPr>
        <w:t>EchoReach Marketing | Miami, </w:t>
      </w:r>
      <w:r>
        <w:rPr>
          <w:spacing w:val="-5"/>
          <w:w w:val="120"/>
        </w:rPr>
        <w:t>FL</w:t>
      </w:r>
    </w:p>
    <w:p>
      <w:pPr>
        <w:pStyle w:val="BodyText"/>
        <w:spacing w:before="58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6" w:lineRule="auto" w:before="0" w:after="0"/>
        <w:ind w:left="715" w:right="699" w:hanging="298"/>
        <w:jc w:val="left"/>
        <w:rPr>
          <w:sz w:val="18"/>
        </w:rPr>
      </w:pPr>
      <w:r>
        <w:rPr>
          <w:w w:val="120"/>
          <w:sz w:val="18"/>
        </w:rPr>
        <w:t>Analyzed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email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paid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ad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performance,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identifying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$200K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in underperforming</w:t>
      </w:r>
      <w:r>
        <w:rPr>
          <w:spacing w:val="-1"/>
          <w:w w:val="120"/>
          <w:sz w:val="18"/>
        </w:rPr>
        <w:t> </w:t>
      </w:r>
      <w:r>
        <w:rPr>
          <w:w w:val="120"/>
          <w:sz w:val="18"/>
        </w:rPr>
        <w:t>spend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6" w:lineRule="auto" w:before="104" w:after="0"/>
        <w:ind w:left="715" w:right="770" w:hanging="298"/>
        <w:jc w:val="left"/>
        <w:rPr>
          <w:sz w:val="18"/>
        </w:rPr>
      </w:pPr>
      <w:r>
        <w:rPr>
          <w:w w:val="120"/>
          <w:sz w:val="18"/>
        </w:rPr>
        <w:t>Built</w:t>
      </w:r>
      <w:r>
        <w:rPr>
          <w:spacing w:val="-8"/>
          <w:w w:val="120"/>
          <w:sz w:val="18"/>
        </w:rPr>
        <w:t> </w:t>
      </w:r>
      <w:r>
        <w:rPr>
          <w:w w:val="120"/>
          <w:sz w:val="18"/>
        </w:rPr>
        <w:t>customer</w:t>
      </w:r>
      <w:r>
        <w:rPr>
          <w:spacing w:val="-9"/>
          <w:w w:val="120"/>
          <w:sz w:val="18"/>
        </w:rPr>
        <w:t> </w:t>
      </w:r>
      <w:r>
        <w:rPr>
          <w:w w:val="120"/>
          <w:sz w:val="18"/>
        </w:rPr>
        <w:t>segmentation</w:t>
      </w:r>
      <w:r>
        <w:rPr>
          <w:spacing w:val="-8"/>
          <w:w w:val="120"/>
          <w:sz w:val="18"/>
        </w:rPr>
        <w:t> </w:t>
      </w:r>
      <w:r>
        <w:rPr>
          <w:w w:val="120"/>
          <w:sz w:val="18"/>
        </w:rPr>
        <w:t>models</w:t>
      </w:r>
      <w:r>
        <w:rPr>
          <w:spacing w:val="-9"/>
          <w:w w:val="120"/>
          <w:sz w:val="18"/>
        </w:rPr>
        <w:t> </w:t>
      </w:r>
      <w:r>
        <w:rPr>
          <w:w w:val="120"/>
          <w:sz w:val="18"/>
        </w:rPr>
        <w:t>that</w:t>
      </w:r>
      <w:r>
        <w:rPr>
          <w:spacing w:val="-8"/>
          <w:w w:val="120"/>
          <w:sz w:val="18"/>
        </w:rPr>
        <w:t> </w:t>
      </w:r>
      <w:r>
        <w:rPr>
          <w:w w:val="120"/>
          <w:sz w:val="18"/>
        </w:rPr>
        <w:t>boosted</w:t>
      </w:r>
      <w:r>
        <w:rPr>
          <w:spacing w:val="-9"/>
          <w:w w:val="120"/>
          <w:sz w:val="18"/>
        </w:rPr>
        <w:t> </w:t>
      </w:r>
      <w:r>
        <w:rPr>
          <w:w w:val="120"/>
          <w:sz w:val="18"/>
        </w:rPr>
        <w:t>retargeting click-through rate by 14%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6" w:lineRule="auto" w:before="88" w:after="0"/>
        <w:ind w:left="715" w:right="575" w:hanging="298"/>
        <w:jc w:val="left"/>
        <w:rPr>
          <w:sz w:val="18"/>
        </w:rPr>
      </w:pPr>
      <w:r>
        <w:rPr>
          <w:spacing w:val="-2"/>
          <w:w w:val="120"/>
          <w:sz w:val="18"/>
        </w:rPr>
        <w:t>Provided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weekly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reports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for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executives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and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supported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campaign planning</w:t>
      </w:r>
    </w:p>
    <w:p>
      <w:pPr>
        <w:pStyle w:val="BodyText"/>
        <w:spacing w:before="195"/>
        <w:ind w:left="139"/>
        <w:rPr>
          <w:rFonts w:ascii="Trebuchet MS"/>
        </w:rPr>
      </w:pPr>
      <w:r>
        <w:rPr>
          <w:rFonts w:ascii="Trebuchet MS"/>
        </w:rPr>
        <w:t>Marketing</w:t>
      </w:r>
      <w:r>
        <w:rPr>
          <w:rFonts w:ascii="Trebuchet MS"/>
          <w:spacing w:val="15"/>
        </w:rPr>
        <w:t> </w:t>
      </w:r>
      <w:r>
        <w:rPr>
          <w:rFonts w:ascii="Trebuchet MS"/>
        </w:rPr>
        <w:t>coordinator</w:t>
      </w:r>
      <w:r>
        <w:rPr>
          <w:rFonts w:ascii="Trebuchet MS"/>
          <w:spacing w:val="9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8"/>
        </w:rPr>
        <w:t> </w:t>
      </w:r>
      <w:r>
        <w:rPr>
          <w:rFonts w:ascii="Trebuchet MS"/>
        </w:rPr>
        <w:t>July</w:t>
      </w:r>
      <w:r>
        <w:rPr>
          <w:rFonts w:ascii="Trebuchet MS"/>
          <w:spacing w:val="9"/>
        </w:rPr>
        <w:t> </w:t>
      </w:r>
      <w:r>
        <w:rPr>
          <w:rFonts w:ascii="Trebuchet MS"/>
        </w:rPr>
        <w:t>2018</w:t>
      </w:r>
      <w:r>
        <w:rPr>
          <w:rFonts w:ascii="Trebuchet MS"/>
          <w:spacing w:val="16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16"/>
        </w:rPr>
        <w:t> </w:t>
      </w:r>
      <w:r>
        <w:rPr>
          <w:rFonts w:ascii="Trebuchet MS"/>
        </w:rPr>
        <w:t>May</w:t>
      </w:r>
      <w:r>
        <w:rPr>
          <w:rFonts w:ascii="Trebuchet MS"/>
          <w:spacing w:val="8"/>
        </w:rPr>
        <w:t> </w:t>
      </w:r>
      <w:r>
        <w:rPr>
          <w:rFonts w:ascii="Trebuchet MS"/>
          <w:spacing w:val="-4"/>
        </w:rPr>
        <w:t>2021</w:t>
      </w:r>
    </w:p>
    <w:p>
      <w:pPr>
        <w:pStyle w:val="BodyText"/>
        <w:spacing w:before="14"/>
        <w:ind w:left="139"/>
      </w:pPr>
      <w:r>
        <w:rPr>
          <w:w w:val="120"/>
        </w:rPr>
        <w:t>Coast</w:t>
      </w:r>
      <w:r>
        <w:rPr>
          <w:spacing w:val="-3"/>
          <w:w w:val="120"/>
        </w:rPr>
        <w:t> </w:t>
      </w:r>
      <w:r>
        <w:rPr>
          <w:w w:val="120"/>
        </w:rPr>
        <w:t>&amp;</w:t>
      </w:r>
      <w:r>
        <w:rPr>
          <w:spacing w:val="-2"/>
          <w:w w:val="120"/>
        </w:rPr>
        <w:t> </w:t>
      </w:r>
      <w:r>
        <w:rPr>
          <w:w w:val="120"/>
        </w:rPr>
        <w:t>Cove</w:t>
      </w:r>
      <w:r>
        <w:rPr>
          <w:spacing w:val="-3"/>
          <w:w w:val="120"/>
        </w:rPr>
        <w:t> </w:t>
      </w:r>
      <w:r>
        <w:rPr>
          <w:w w:val="120"/>
        </w:rPr>
        <w:t>|</w:t>
      </w:r>
      <w:r>
        <w:rPr>
          <w:spacing w:val="-2"/>
          <w:w w:val="120"/>
        </w:rPr>
        <w:t> </w:t>
      </w:r>
      <w:r>
        <w:rPr>
          <w:w w:val="120"/>
        </w:rPr>
        <w:t>Miami,</w:t>
      </w:r>
      <w:r>
        <w:rPr>
          <w:spacing w:val="-3"/>
          <w:w w:val="120"/>
        </w:rPr>
        <w:t> </w:t>
      </w:r>
      <w:r>
        <w:rPr>
          <w:spacing w:val="-5"/>
          <w:w w:val="120"/>
        </w:rPr>
        <w:t>FL</w:t>
      </w:r>
    </w:p>
    <w:p>
      <w:pPr>
        <w:pStyle w:val="BodyText"/>
        <w:spacing w:before="73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6" w:lineRule="auto" w:before="0" w:after="0"/>
        <w:ind w:left="715" w:right="751" w:hanging="298"/>
        <w:jc w:val="left"/>
        <w:rPr>
          <w:sz w:val="18"/>
        </w:rPr>
      </w:pPr>
      <w:r>
        <w:rPr>
          <w:w w:val="120"/>
          <w:sz w:val="18"/>
        </w:rPr>
        <w:t>Managed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email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campaign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performance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metrics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suggested </w:t>
      </w:r>
      <w:r>
        <w:rPr>
          <w:spacing w:val="-2"/>
          <w:w w:val="120"/>
          <w:sz w:val="18"/>
        </w:rPr>
        <w:t>optimizations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9" w:after="0"/>
        <w:ind w:left="715" w:right="0" w:hanging="298"/>
        <w:jc w:val="left"/>
        <w:rPr>
          <w:sz w:val="18"/>
        </w:rPr>
      </w:pPr>
      <w:r>
        <w:rPr>
          <w:spacing w:val="-2"/>
          <w:w w:val="120"/>
          <w:sz w:val="18"/>
        </w:rPr>
        <w:t>Assisted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in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CRM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cleanup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project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that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reduced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bounce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rate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by</w:t>
      </w:r>
      <w:r>
        <w:rPr>
          <w:spacing w:val="-5"/>
          <w:w w:val="120"/>
          <w:sz w:val="18"/>
        </w:rPr>
        <w:t> 18%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203" w:space="1428"/>
            <w:col w:w="7148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90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196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57187" y="528637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840" id="docshapegroup2" coordorigin="0,0" coordsize="4410,16860">
                <v:rect style="position:absolute;left:0;top:0;width:4410;height:16860" id="docshape3" filled="true" fillcolor="#6a0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7" o:title=""/>
                </v:shape>
                <v:shape style="position:absolute;left:720;top:5340;width:317;height:317" type="#_x0000_t75" id="docshape6" stroked="false">
                  <v:imagedata r:id="rId8" o:title=""/>
                </v:shape>
                <v:shape style="position:absolute;left:740;top:5880;width:275;height:317" type="#_x0000_t75" id="docshape7" stroked="false">
                  <v:imagedata r:id="rId9" o:title=""/>
                </v:shape>
                <v:shape style="position:absolute;left:720;top:6441;width:317;height:274" type="#_x0000_t75" id="docshape8" stroked="false">
                  <v:imagedata r:id="rId10" o:title=""/>
                </v:shape>
                <v:shape style="position:absolute;left:721;top:6960;width:315;height:317" type="#_x0000_t75" id="docshape9" stroked="false">
                  <v:imagedata r:id="rId11" o:title=""/>
                </v:shape>
                <v:shape style="position:absolute;left:719;top:8325;width:75;height:2865" id="docshape10" coordorigin="720,8325" coordsize="75,2865" path="m795,11147l794,11142,790,11133,788,11129,781,11122,777,11120,768,11116,763,11115,752,11115,747,11116,738,11120,734,11122,727,11129,725,11133,721,11142,720,11147,720,11153,720,11158,721,11163,725,11172,727,11176,734,11183,738,11185,747,11189,752,11190,763,11190,768,11189,777,11185,781,11183,788,11176,790,11172,794,11163,795,11158,795,11147xm795,9947l794,9942,790,9933,788,9929,781,9922,777,9920,768,9916,763,9915,752,9915,747,9916,738,9920,734,9922,727,9929,725,9933,721,9942,720,9947,720,9953,720,9958,721,9963,725,9972,727,9976,734,9983,738,9985,747,9989,752,9990,763,9990,768,9989,777,9985,781,9983,788,9976,790,9972,794,9963,795,9958,795,9947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17l794,9312,790,9303,788,9299,781,9292,777,9290,768,9286,763,9285,752,9285,747,9286,738,9290,734,9292,727,9299,725,9303,721,9312,720,9317,720,9323,720,9328,721,9333,725,9342,727,9346,734,9353,738,9355,747,9359,752,9360,763,9360,768,9359,777,9355,781,9353,788,9346,790,9342,794,9333,795,9328,795,9317xm795,8987l794,8982,790,8973,788,8969,781,8962,777,8960,768,8956,763,8955,752,8955,747,8956,738,8960,734,8962,727,8969,725,8973,721,8982,720,8987,720,8993,720,8998,721,9003,725,9012,727,9016,734,9023,738,9025,747,9029,752,9030,763,9030,768,9029,777,9025,781,9023,788,9016,790,9012,794,9003,795,8998,795,8987xm795,8672l794,8667,790,8658,788,8654,781,8647,777,8645,768,8641,763,8640,752,8640,747,8641,738,8645,734,8647,727,8654,725,8658,721,8667,720,8672,720,8678,720,8683,721,8688,725,8697,727,8701,734,8708,738,8710,747,8714,752,8715,763,8715,768,8714,777,8710,781,8708,788,8701,790,8697,794,8688,795,8683,795,8672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"/>
        <w:rPr>
          <w:sz w:val="20"/>
        </w:rPr>
      </w:pPr>
    </w:p>
    <w:p>
      <w:pPr>
        <w:pStyle w:val="Heading1"/>
        <w:spacing w:before="1"/>
      </w:pPr>
      <w:r>
        <w:rPr>
          <w:color w:val="FFFFFF"/>
          <w:spacing w:val="-2"/>
          <w:w w:val="115"/>
        </w:rPr>
        <w:t>EDUCATION</w:t>
      </w:r>
    </w:p>
    <w:p>
      <w:pPr>
        <w:pStyle w:val="BodyText"/>
        <w:spacing w:before="72"/>
        <w:rPr>
          <w:rFonts w:ascii="Trebuchet MS"/>
        </w:rPr>
      </w:pPr>
    </w:p>
    <w:p>
      <w:pPr>
        <w:pStyle w:val="Heading2"/>
      </w:pPr>
      <w:r>
        <w:rPr>
          <w:color w:val="FFFFFF"/>
          <w:w w:val="105"/>
        </w:rPr>
        <w:t>Bachelor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Marketing</w:t>
      </w:r>
    </w:p>
    <w:p>
      <w:pPr>
        <w:pStyle w:val="BodyText"/>
        <w:spacing w:before="120"/>
        <w:rPr>
          <w:rFonts w:ascii="Trebuchet MS"/>
          <w:b/>
        </w:rPr>
      </w:pPr>
    </w:p>
    <w:p>
      <w:pPr>
        <w:pStyle w:val="BodyText"/>
        <w:spacing w:line="256" w:lineRule="auto"/>
        <w:ind w:left="882" w:right="7512"/>
      </w:pPr>
      <w:r>
        <w:rPr>
          <w:color w:val="FFFFFF"/>
          <w:w w:val="120"/>
        </w:rPr>
        <w:t>Florida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International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University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| May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2018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2026-02-13T16:18:18Z</dcterms:created>
  <dcterms:modified xsi:type="dcterms:W3CDTF">2026-02-13T16:18:18Z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