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3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-1895062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8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90700"/>
                                </a:lnTo>
                                <a:lnTo>
                                  <a:pt x="895337" y="17907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70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70"/>
                                </w:rPr>
                                <w:t>Sam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3"/>
                                  <w:w w:val="13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30"/>
                                  <w:sz w:val="70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35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26"/>
                                </w:rPr>
                                <w:t>Entertainment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26"/>
                                </w:rPr>
                                <w:t> Lawyer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9.217499pt;width:595.950pt;height:141pt;mso-position-horizontal-relative:page;mso-position-vertical-relative:paragraph;z-index:15729664" id="docshapegroup1" coordorigin="0,-2984" coordsize="11919,2820">
                <v:rect style="position:absolute;left:0;top:-2985;width:11919;height:2820" id="docshape2" filled="true" fillcolor="#e37829" stroked="false">
                  <v:fill type="solid"/>
                </v:rect>
                <v:shape style="position:absolute;left:0;top:-2985;width:11919;height:2820" id="docshape3" coordorigin="0,-2984" coordsize="11919,2820" path="m11918,-2744l1410,-2744,1410,-2984,1395,-2984,1395,-2744,0,-2744,0,-2729,1395,-2729,1395,-164,1410,-164,1410,-2729,11918,-2729,11918,-274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85;width:11919;height:282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70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Calibri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70"/>
                          </w:rPr>
                          <w:t>Sam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3"/>
                            <w:w w:val="130"/>
                            <w:sz w:val="70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30"/>
                            <w:sz w:val="70"/>
                          </w:rPr>
                          <w:t>Wright</w:t>
                        </w:r>
                      </w:p>
                      <w:p>
                        <w:pPr>
                          <w:spacing w:before="135"/>
                          <w:ind w:left="1119" w:right="0" w:firstLine="0"/>
                          <w:jc w:val="center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color w:val="FFFFFF"/>
                            <w:w w:val="125"/>
                            <w:sz w:val="26"/>
                          </w:rPr>
                          <w:t>Entertainment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26"/>
                          </w:rPr>
                          <w:t> Lawyer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City,</w:t>
      </w:r>
      <w:r>
        <w:rPr>
          <w:spacing w:val="-9"/>
          <w:sz w:val="16"/>
        </w:rPr>
        <w:t> </w:t>
      </w:r>
      <w:r>
        <w:rPr>
          <w:sz w:val="16"/>
        </w:rPr>
        <w:t>ST</w:t>
      </w:r>
      <w:r>
        <w:rPr>
          <w:spacing w:val="22"/>
          <w:sz w:val="16"/>
        </w:rPr>
        <w:t> </w:t>
      </w:r>
      <w:r>
        <w:rPr>
          <w:sz w:val="11"/>
        </w:rPr>
        <w:t>•</w:t>
      </w:r>
      <w:r>
        <w:rPr>
          <w:spacing w:val="38"/>
          <w:sz w:val="11"/>
        </w:rPr>
        <w:t> </w:t>
      </w:r>
      <w:hyperlink r:id="rId5">
        <w:r>
          <w:rPr>
            <w:spacing w:val="-2"/>
            <w:sz w:val="16"/>
          </w:rPr>
          <w:t>sam.wright@email.com</w:t>
        </w:r>
      </w:hyperlink>
    </w:p>
    <w:p>
      <w:pPr>
        <w:pStyle w:val="BodyText"/>
        <w:spacing w:before="3"/>
        <w:rPr>
          <w:sz w:val="16"/>
        </w:rPr>
      </w:pPr>
    </w:p>
    <w:p>
      <w:pPr>
        <w:spacing w:before="1"/>
        <w:ind w:left="962" w:right="735" w:firstLine="0"/>
        <w:jc w:val="center"/>
        <w:rPr>
          <w:b/>
          <w:sz w:val="16"/>
        </w:rPr>
      </w:pPr>
      <w:r>
        <w:rPr>
          <w:b/>
          <w:w w:val="105"/>
          <w:sz w:val="16"/>
        </w:rPr>
        <w:t>Entertainment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attorney</w:t>
      </w:r>
      <w:r>
        <w:rPr>
          <w:b/>
          <w:spacing w:val="-8"/>
          <w:w w:val="105"/>
          <w:sz w:val="16"/>
        </w:rPr>
        <w:t> </w:t>
      </w:r>
      <w:r>
        <w:rPr>
          <w:b/>
          <w:w w:val="105"/>
          <w:sz w:val="16"/>
        </w:rPr>
        <w:t>negotiating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contracts</w:t>
      </w:r>
      <w:r>
        <w:rPr>
          <w:b/>
          <w:spacing w:val="-4"/>
          <w:w w:val="105"/>
          <w:sz w:val="16"/>
        </w:rPr>
        <w:t> </w:t>
      </w:r>
      <w:r>
        <w:rPr>
          <w:b/>
          <w:w w:val="105"/>
          <w:sz w:val="16"/>
        </w:rPr>
        <w:t>for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artists,</w:t>
      </w:r>
      <w:r>
        <w:rPr>
          <w:b/>
          <w:spacing w:val="-4"/>
          <w:w w:val="105"/>
          <w:sz w:val="16"/>
        </w:rPr>
        <w:t> </w:t>
      </w:r>
      <w:r>
        <w:rPr>
          <w:b/>
          <w:w w:val="105"/>
          <w:sz w:val="16"/>
        </w:rPr>
        <w:t>studios,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4"/>
          <w:w w:val="105"/>
          <w:sz w:val="16"/>
        </w:rPr>
        <w:t> </w:t>
      </w:r>
      <w:r>
        <w:rPr>
          <w:b/>
          <w:w w:val="105"/>
          <w:sz w:val="16"/>
        </w:rPr>
        <w:t>streaming</w:t>
      </w:r>
      <w:r>
        <w:rPr>
          <w:b/>
          <w:spacing w:val="-4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platforms</w:t>
      </w:r>
    </w:p>
    <w:p>
      <w:pPr>
        <w:spacing w:line="290" w:lineRule="auto" w:before="39"/>
        <w:ind w:left="962" w:right="734" w:firstLine="0"/>
        <w:jc w:val="center"/>
        <w:rPr>
          <w:sz w:val="16"/>
        </w:rPr>
      </w:pPr>
      <w:r>
        <w:rPr>
          <w:w w:val="105"/>
          <w:sz w:val="16"/>
        </w:rPr>
        <w:t>Entertainment lawyer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with 8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years of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experience advising talent, production companies, and digital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media firms on intellectual property and contract law. Skilled in deal negotiation and copyright enforcement.</w:t>
      </w:r>
    </w:p>
    <w:p>
      <w:pPr>
        <w:pStyle w:val="BodyText"/>
        <w:rPr>
          <w:sz w:val="16"/>
        </w:rPr>
      </w:pPr>
    </w:p>
    <w:p>
      <w:pPr>
        <w:pStyle w:val="BodyText"/>
        <w:spacing w:before="127"/>
        <w:rPr>
          <w:sz w:val="16"/>
        </w:rPr>
      </w:pPr>
    </w:p>
    <w:p>
      <w:pPr>
        <w:pStyle w:val="Heading1"/>
      </w:pPr>
      <w:r>
        <w:rPr>
          <w:color w:val="E37829"/>
          <w:w w:val="130"/>
          <w:sz w:val="28"/>
        </w:rPr>
        <w:t>K</w:t>
      </w:r>
      <w:r>
        <w:rPr>
          <w:color w:val="E37829"/>
          <w:w w:val="130"/>
        </w:rPr>
        <w:t>ey</w:t>
      </w:r>
      <w:r>
        <w:rPr>
          <w:color w:val="E37829"/>
          <w:spacing w:val="-3"/>
          <w:w w:val="130"/>
        </w:rPr>
        <w:t> </w:t>
      </w:r>
      <w:r>
        <w:rPr>
          <w:color w:val="E37829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59" w:after="0"/>
        <w:ind w:left="1095" w:right="0" w:hanging="296"/>
        <w:jc w:val="left"/>
        <w:rPr>
          <w:sz w:val="18"/>
        </w:rPr>
      </w:pPr>
      <w:r>
        <w:rPr>
          <w:sz w:val="18"/>
        </w:rPr>
        <w:t>Entertainment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contracts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Copyright</w:t>
      </w:r>
      <w:r>
        <w:rPr>
          <w:spacing w:val="6"/>
          <w:w w:val="105"/>
          <w:sz w:val="18"/>
        </w:rPr>
        <w:t> </w:t>
      </w:r>
      <w:r>
        <w:rPr>
          <w:spacing w:val="-5"/>
          <w:w w:val="105"/>
          <w:sz w:val="18"/>
        </w:rPr>
        <w:t>law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Talent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representation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59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IP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licensing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Brand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partnerships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203" w:space="309"/>
            <w:col w:w="8408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8"/>
      </w:pPr>
      <w:r>
        <w:rPr>
          <w:color w:val="E37829"/>
          <w:w w:val="125"/>
          <w:sz w:val="28"/>
        </w:rPr>
        <w:t>P</w:t>
      </w:r>
      <w:r>
        <w:rPr>
          <w:color w:val="E37829"/>
          <w:w w:val="125"/>
        </w:rPr>
        <w:t>rofessional</w:t>
      </w:r>
      <w:r>
        <w:rPr>
          <w:color w:val="E37829"/>
          <w:spacing w:val="18"/>
          <w:w w:val="130"/>
        </w:rPr>
        <w:t> </w:t>
      </w:r>
      <w:r>
        <w:rPr>
          <w:color w:val="E37829"/>
          <w:spacing w:val="-2"/>
          <w:w w:val="130"/>
        </w:rPr>
        <w:t>Experience</w:t>
      </w:r>
    </w:p>
    <w:p>
      <w:pPr>
        <w:pStyle w:val="BodyText"/>
        <w:spacing w:line="292" w:lineRule="auto" w:before="251"/>
        <w:ind w:left="799" w:right="5134"/>
      </w:pPr>
      <w:r>
        <w:rPr>
          <w:spacing w:val="-2"/>
          <w:w w:val="110"/>
        </w:rPr>
        <w:t>Entertainment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Counsel,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NextPhase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Media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Group,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Los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Angeles,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CA </w:t>
      </w:r>
      <w:r>
        <w:rPr>
          <w:w w:val="110"/>
        </w:rPr>
        <w:t>June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sz w:val="18"/>
        </w:rPr>
      </w:pPr>
      <w:r>
        <w:rPr>
          <w:sz w:val="18"/>
        </w:rPr>
        <w:t>Negotiated</w:t>
      </w:r>
      <w:r>
        <w:rPr>
          <w:spacing w:val="32"/>
          <w:sz w:val="18"/>
        </w:rPr>
        <w:t> </w:t>
      </w:r>
      <w:r>
        <w:rPr>
          <w:sz w:val="18"/>
        </w:rPr>
        <w:t>over</w:t>
      </w:r>
      <w:r>
        <w:rPr>
          <w:spacing w:val="23"/>
          <w:sz w:val="18"/>
        </w:rPr>
        <w:t> </w:t>
      </w:r>
      <w:r>
        <w:rPr>
          <w:sz w:val="18"/>
        </w:rPr>
        <w:t>100</w:t>
      </w:r>
      <w:r>
        <w:rPr>
          <w:spacing w:val="32"/>
          <w:sz w:val="18"/>
        </w:rPr>
        <w:t> </w:t>
      </w:r>
      <w:r>
        <w:rPr>
          <w:sz w:val="18"/>
        </w:rPr>
        <w:t>licensing</w:t>
      </w:r>
      <w:r>
        <w:rPr>
          <w:spacing w:val="32"/>
          <w:sz w:val="18"/>
        </w:rPr>
        <w:t> </w:t>
      </w:r>
      <w:r>
        <w:rPr>
          <w:sz w:val="18"/>
        </w:rPr>
        <w:t>and</w:t>
      </w:r>
      <w:r>
        <w:rPr>
          <w:spacing w:val="33"/>
          <w:sz w:val="18"/>
        </w:rPr>
        <w:t> </w:t>
      </w:r>
      <w:r>
        <w:rPr>
          <w:sz w:val="18"/>
        </w:rPr>
        <w:t>endorsement</w:t>
      </w:r>
      <w:r>
        <w:rPr>
          <w:spacing w:val="32"/>
          <w:sz w:val="18"/>
        </w:rPr>
        <w:t> </w:t>
      </w:r>
      <w:r>
        <w:rPr>
          <w:sz w:val="18"/>
        </w:rPr>
        <w:t>deals</w:t>
      </w:r>
      <w:r>
        <w:rPr>
          <w:spacing w:val="32"/>
          <w:sz w:val="18"/>
        </w:rPr>
        <w:t> </w:t>
      </w:r>
      <w:r>
        <w:rPr>
          <w:sz w:val="18"/>
        </w:rPr>
        <w:t>for</w:t>
      </w:r>
      <w:r>
        <w:rPr>
          <w:spacing w:val="23"/>
          <w:sz w:val="18"/>
        </w:rPr>
        <w:t> </w:t>
      </w:r>
      <w:r>
        <w:rPr>
          <w:sz w:val="18"/>
        </w:rPr>
        <w:t>on-screen</w:t>
      </w:r>
      <w:r>
        <w:rPr>
          <w:spacing w:val="32"/>
          <w:sz w:val="18"/>
        </w:rPr>
        <w:t> </w:t>
      </w:r>
      <w:r>
        <w:rPr>
          <w:sz w:val="18"/>
        </w:rPr>
        <w:t>talent</w:t>
      </w:r>
      <w:r>
        <w:rPr>
          <w:spacing w:val="33"/>
          <w:sz w:val="18"/>
        </w:rPr>
        <w:t> </w:t>
      </w:r>
      <w:r>
        <w:rPr>
          <w:sz w:val="18"/>
        </w:rPr>
        <w:t>and</w:t>
      </w:r>
      <w:r>
        <w:rPr>
          <w:spacing w:val="32"/>
          <w:sz w:val="18"/>
        </w:rPr>
        <w:t> </w:t>
      </w:r>
      <w:r>
        <w:rPr>
          <w:sz w:val="18"/>
        </w:rPr>
        <w:t>content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creators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Structured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distribution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agreements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podcasts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streaming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video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Protected</w:t>
      </w:r>
      <w:r>
        <w:rPr>
          <w:spacing w:val="7"/>
          <w:sz w:val="18"/>
        </w:rPr>
        <w:t> </w:t>
      </w:r>
      <w:r>
        <w:rPr>
          <w:sz w:val="18"/>
        </w:rPr>
        <w:t>clients’</w:t>
      </w:r>
      <w:r>
        <w:rPr>
          <w:spacing w:val="3"/>
          <w:sz w:val="18"/>
        </w:rPr>
        <w:t> </w:t>
      </w:r>
      <w:r>
        <w:rPr>
          <w:sz w:val="18"/>
        </w:rPr>
        <w:t>IP</w:t>
      </w:r>
      <w:r>
        <w:rPr>
          <w:spacing w:val="1"/>
          <w:sz w:val="18"/>
        </w:rPr>
        <w:t> </w:t>
      </w:r>
      <w:r>
        <w:rPr>
          <w:sz w:val="18"/>
        </w:rPr>
        <w:t>in</w:t>
      </w:r>
      <w:r>
        <w:rPr>
          <w:spacing w:val="8"/>
          <w:sz w:val="18"/>
        </w:rPr>
        <w:t> </w:t>
      </w:r>
      <w:r>
        <w:rPr>
          <w:sz w:val="18"/>
        </w:rPr>
        <w:t>25+</w:t>
      </w:r>
      <w:r>
        <w:rPr>
          <w:spacing w:val="8"/>
          <w:sz w:val="18"/>
        </w:rPr>
        <w:t> </w:t>
      </w:r>
      <w:r>
        <w:rPr>
          <w:sz w:val="18"/>
        </w:rPr>
        <w:t>copyright</w:t>
      </w:r>
      <w:r>
        <w:rPr>
          <w:spacing w:val="7"/>
          <w:sz w:val="18"/>
        </w:rPr>
        <w:t> </w:t>
      </w:r>
      <w:r>
        <w:rPr>
          <w:sz w:val="18"/>
        </w:rPr>
        <w:t>infringement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cases</w:t>
      </w:r>
    </w:p>
    <w:p>
      <w:pPr>
        <w:pStyle w:val="BodyText"/>
        <w:spacing w:before="66"/>
      </w:pPr>
    </w:p>
    <w:p>
      <w:pPr>
        <w:pStyle w:val="BodyText"/>
        <w:spacing w:line="276" w:lineRule="auto"/>
        <w:ind w:left="799" w:right="4439"/>
      </w:pPr>
      <w:r>
        <w:rPr>
          <w:spacing w:val="-2"/>
          <w:w w:val="110"/>
        </w:rPr>
        <w:t>Associate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Attorney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–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Media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Law,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Lloyd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&amp;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Crescent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LLP,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Los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Angeles,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CA </w:t>
      </w:r>
      <w:r>
        <w:rPr>
          <w:w w:val="115"/>
        </w:rPr>
        <w:t>August 2015 </w:t>
      </w:r>
      <w:r>
        <w:rPr>
          <w:w w:val="130"/>
        </w:rPr>
        <w:t>–</w:t>
      </w:r>
      <w:r>
        <w:rPr>
          <w:spacing w:val="-1"/>
          <w:w w:val="130"/>
        </w:rPr>
        <w:t> </w:t>
      </w:r>
      <w:r>
        <w:rPr>
          <w:w w:val="115"/>
        </w:rPr>
        <w:t>May 2018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240" w:lineRule="auto" w:before="208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Drafted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talent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agreements,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location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releases,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royalty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indie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film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music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91808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29047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3"/>
      </w:pPr>
      <w:r>
        <w:rPr>
          <w:color w:val="E37829"/>
          <w:spacing w:val="-2"/>
          <w:w w:val="130"/>
          <w:sz w:val="28"/>
        </w:rPr>
        <w:t>E</w:t>
      </w:r>
      <w:r>
        <w:rPr>
          <w:color w:val="E37829"/>
          <w:spacing w:val="-2"/>
          <w:w w:val="130"/>
        </w:rPr>
        <w:t>ducation</w:t>
      </w:r>
    </w:p>
    <w:p>
      <w:pPr>
        <w:pStyle w:val="BodyText"/>
        <w:spacing w:line="292" w:lineRule="auto" w:before="251"/>
        <w:ind w:left="799" w:right="8617"/>
      </w:pPr>
      <w:r>
        <w:rPr/>
        <w:t>UCLA School of Law </w:t>
      </w:r>
      <w:r>
        <w:rPr>
          <w:w w:val="85"/>
        </w:rPr>
        <w:t>| </w:t>
      </w:r>
      <w:r>
        <w:rPr/>
        <w:t>2015 Juris Doctor </w:t>
      </w:r>
      <w:r>
        <w:rPr>
          <w:w w:val="85"/>
        </w:rPr>
        <w:t>(J.D.)</w:t>
      </w:r>
    </w:p>
    <w:p>
      <w:pPr>
        <w:pStyle w:val="BodyText"/>
        <w:spacing w:before="61"/>
      </w:pPr>
    </w:p>
    <w:p>
      <w:pPr>
        <w:pStyle w:val="BodyText"/>
        <w:spacing w:line="292" w:lineRule="auto"/>
        <w:ind w:left="799" w:right="7246"/>
      </w:pPr>
      <w:r>
        <w:rPr/>
        <w:t>University of Southern California </w:t>
      </w:r>
      <w:r>
        <w:rPr>
          <w:w w:val="85"/>
        </w:rPr>
        <w:t>| </w:t>
      </w:r>
      <w:r>
        <w:rPr/>
        <w:t>2011 Bachelor of Arts in Film and Media Studies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6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2026-02-15T18:26:28Z</dcterms:created>
  <dcterms:modified xsi:type="dcterms:W3CDTF">2026-02-15T18:26:28Z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