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1"/>
        <w:rPr>
          <w:rFonts w:ascii="Times New Roman"/>
          <w:sz w:val="16"/>
        </w:rPr>
      </w:pPr>
    </w:p>
    <w:p>
      <w:pPr>
        <w:spacing w:before="0"/>
        <w:ind w:left="803" w:right="908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-1893792</wp:posOffset>
                </wp:positionV>
                <wp:extent cx="7568565" cy="1790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90700"/>
                          <a:chExt cx="7568565" cy="1790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83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90700"/>
                                </a:lnTo>
                                <a:lnTo>
                                  <a:pt x="895337" y="17907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38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70"/>
                                </w:rPr>
                                <w:t>Jonathan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7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0"/>
                                </w:rPr>
                                <w:t>Edwards</w:t>
                              </w:r>
                            </w:p>
                            <w:p>
                              <w:pPr>
                                <w:spacing w:before="182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6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6"/>
                                </w:rPr>
                                <w:t>Strategy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7"/>
                                  <w:w w:val="1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110"/>
                                  <w:sz w:val="26"/>
                                </w:rPr>
                                <w:t>Consultant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9.117493pt;width:595.950pt;height:141pt;mso-position-horizontal-relative:page;mso-position-vertical-relative:paragraph;z-index:15729664" id="docshapegroup1" coordorigin="0,-2982" coordsize="11919,2820">
                <v:rect style="position:absolute;left:0;top:-2983;width:11919;height:2820" id="docshape2" filled="true" fillcolor="#c24b8b" stroked="false">
                  <v:fill type="solid"/>
                </v:rect>
                <v:shape style="position:absolute;left:0;top:-2983;width:11919;height:2820" id="docshape3" coordorigin="0,-2982" coordsize="11919,2820" path="m11918,-2742l1410,-2742,1410,-2982,1395,-2982,1395,-2742,0,-2742,0,-2727,1395,-2727,1395,-162,1410,-162,1410,-2727,11918,-2727,11918,-2742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983;width:11919;height:282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38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70"/>
                          </w:rPr>
                          <w:t>Jonathan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70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0"/>
                          </w:rPr>
                          <w:t>Edwards</w:t>
                        </w:r>
                      </w:p>
                      <w:p>
                        <w:pPr>
                          <w:spacing w:before="182"/>
                          <w:ind w:left="1119" w:right="0" w:firstLine="0"/>
                          <w:jc w:val="center"/>
                          <w:rPr>
                            <w:rFonts w:ascii="Microsoft Sans Serif"/>
                            <w:sz w:val="26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6"/>
                          </w:rPr>
                          <w:t>Strategy</w:t>
                        </w:r>
                        <w:r>
                          <w:rPr>
                            <w:rFonts w:ascii="Microsoft Sans Serif"/>
                            <w:color w:val="FFFFFF"/>
                            <w:spacing w:val="17"/>
                            <w:w w:val="110"/>
                            <w:sz w:val="26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110"/>
                            <w:sz w:val="26"/>
                          </w:rPr>
                          <w:t>Consultant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  <w:sz w:val="16"/>
        </w:rPr>
        <w:t>(555)</w:t>
      </w:r>
      <w:r>
        <w:rPr>
          <w:spacing w:val="24"/>
          <w:w w:val="115"/>
          <w:sz w:val="16"/>
        </w:rPr>
        <w:t> </w:t>
      </w:r>
      <w:r>
        <w:rPr>
          <w:w w:val="115"/>
          <w:sz w:val="16"/>
        </w:rPr>
        <w:t>345-6789</w:t>
      </w:r>
      <w:r>
        <w:rPr>
          <w:spacing w:val="71"/>
          <w:w w:val="115"/>
          <w:sz w:val="16"/>
        </w:rPr>
        <w:t> </w:t>
      </w:r>
      <w:r>
        <w:rPr>
          <w:sz w:val="11"/>
        </w:rPr>
        <w:t>•</w:t>
      </w:r>
      <w:r>
        <w:rPr>
          <w:spacing w:val="73"/>
          <w:w w:val="150"/>
          <w:sz w:val="11"/>
        </w:rPr>
        <w:t> </w:t>
      </w:r>
      <w:r>
        <w:rPr>
          <w:w w:val="115"/>
          <w:sz w:val="16"/>
        </w:rPr>
        <w:t>Boston,</w:t>
      </w:r>
      <w:r>
        <w:rPr>
          <w:spacing w:val="24"/>
          <w:w w:val="115"/>
          <w:sz w:val="16"/>
        </w:rPr>
        <w:t> </w:t>
      </w:r>
      <w:r>
        <w:rPr>
          <w:w w:val="115"/>
          <w:sz w:val="16"/>
        </w:rPr>
        <w:t>MA</w:t>
      </w:r>
      <w:r>
        <w:rPr>
          <w:spacing w:val="71"/>
          <w:w w:val="115"/>
          <w:sz w:val="16"/>
        </w:rPr>
        <w:t> </w:t>
      </w:r>
      <w:r>
        <w:rPr>
          <w:sz w:val="11"/>
        </w:rPr>
        <w:t>•</w:t>
      </w:r>
      <w:r>
        <w:rPr>
          <w:spacing w:val="74"/>
          <w:w w:val="150"/>
          <w:sz w:val="11"/>
        </w:rPr>
        <w:t> </w:t>
      </w:r>
      <w:hyperlink r:id="rId5">
        <w:r>
          <w:rPr>
            <w:w w:val="115"/>
            <w:sz w:val="16"/>
          </w:rPr>
          <w:t>jonathan.edwards@email.com</w:t>
        </w:r>
      </w:hyperlink>
      <w:r>
        <w:rPr>
          <w:spacing w:val="69"/>
          <w:w w:val="115"/>
          <w:sz w:val="16"/>
        </w:rPr>
        <w:t> </w:t>
      </w:r>
      <w:r>
        <w:rPr>
          <w:sz w:val="11"/>
        </w:rPr>
        <w:t>•</w:t>
      </w:r>
      <w:r>
        <w:rPr>
          <w:spacing w:val="74"/>
          <w:w w:val="150"/>
          <w:sz w:val="11"/>
        </w:rPr>
        <w:t> </w:t>
      </w:r>
      <w:r>
        <w:rPr>
          <w:spacing w:val="-2"/>
          <w:w w:val="115"/>
          <w:sz w:val="16"/>
        </w:rPr>
        <w:t>LinkedIn</w:t>
      </w:r>
    </w:p>
    <w:p>
      <w:pPr>
        <w:spacing w:before="180"/>
        <w:ind w:left="803" w:right="577" w:firstLine="0"/>
        <w:jc w:val="center"/>
        <w:rPr>
          <w:b/>
          <w:sz w:val="16"/>
        </w:rPr>
      </w:pPr>
      <w:r>
        <w:rPr>
          <w:b/>
          <w:w w:val="130"/>
          <w:sz w:val="16"/>
        </w:rPr>
        <w:t>Strategy</w:t>
      </w:r>
      <w:r>
        <w:rPr>
          <w:b/>
          <w:spacing w:val="12"/>
          <w:w w:val="130"/>
          <w:sz w:val="16"/>
        </w:rPr>
        <w:t> </w:t>
      </w:r>
      <w:r>
        <w:rPr>
          <w:b/>
          <w:w w:val="130"/>
          <w:sz w:val="16"/>
        </w:rPr>
        <w:t>consultant</w:t>
      </w:r>
      <w:r>
        <w:rPr>
          <w:b/>
          <w:spacing w:val="12"/>
          <w:w w:val="130"/>
          <w:sz w:val="16"/>
        </w:rPr>
        <w:t> </w:t>
      </w:r>
      <w:r>
        <w:rPr>
          <w:b/>
          <w:w w:val="130"/>
          <w:sz w:val="16"/>
        </w:rPr>
        <w:t>delivering</w:t>
      </w:r>
      <w:r>
        <w:rPr>
          <w:b/>
          <w:spacing w:val="12"/>
          <w:w w:val="130"/>
          <w:sz w:val="16"/>
        </w:rPr>
        <w:t> </w:t>
      </w:r>
      <w:r>
        <w:rPr>
          <w:b/>
          <w:w w:val="130"/>
          <w:sz w:val="16"/>
        </w:rPr>
        <w:t>innovative</w:t>
      </w:r>
      <w:r>
        <w:rPr>
          <w:b/>
          <w:spacing w:val="12"/>
          <w:w w:val="130"/>
          <w:sz w:val="16"/>
        </w:rPr>
        <w:t> </w:t>
      </w:r>
      <w:r>
        <w:rPr>
          <w:b/>
          <w:w w:val="130"/>
          <w:sz w:val="16"/>
        </w:rPr>
        <w:t>business</w:t>
      </w:r>
      <w:r>
        <w:rPr>
          <w:b/>
          <w:spacing w:val="13"/>
          <w:w w:val="130"/>
          <w:sz w:val="16"/>
        </w:rPr>
        <w:t> </w:t>
      </w:r>
      <w:r>
        <w:rPr>
          <w:b/>
          <w:spacing w:val="-2"/>
          <w:w w:val="130"/>
          <w:sz w:val="16"/>
        </w:rPr>
        <w:t>solutions</w:t>
      </w:r>
    </w:p>
    <w:p>
      <w:pPr>
        <w:spacing w:line="276" w:lineRule="auto" w:before="29"/>
        <w:ind w:left="803" w:right="574" w:firstLine="0"/>
        <w:jc w:val="center"/>
        <w:rPr>
          <w:sz w:val="16"/>
        </w:rPr>
      </w:pPr>
      <w:r>
        <w:rPr>
          <w:w w:val="130"/>
          <w:sz w:val="16"/>
        </w:rPr>
        <w:t>Experienced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strategy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consultant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eight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years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of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experience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advising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Fortune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500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companies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on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business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growth strategies, financial modeling, and operational efficiency.</w:t>
      </w:r>
    </w:p>
    <w:p>
      <w:pPr>
        <w:pStyle w:val="BodyText"/>
        <w:rPr>
          <w:sz w:val="16"/>
        </w:rPr>
      </w:pPr>
    </w:p>
    <w:p>
      <w:pPr>
        <w:pStyle w:val="BodyText"/>
        <w:spacing w:before="115"/>
        <w:rPr>
          <w:sz w:val="16"/>
        </w:rPr>
      </w:pPr>
    </w:p>
    <w:p>
      <w:pPr>
        <w:pStyle w:val="Heading1"/>
        <w:spacing w:before="0"/>
      </w:pPr>
      <w:r>
        <w:rPr>
          <w:color w:val="C24B8B"/>
          <w:sz w:val="28"/>
        </w:rPr>
        <w:t>P</w:t>
      </w:r>
      <w:r>
        <w:rPr>
          <w:color w:val="C24B8B"/>
        </w:rPr>
        <w:t>rofessional</w:t>
      </w:r>
      <w:r>
        <w:rPr>
          <w:color w:val="C24B8B"/>
          <w:spacing w:val="-15"/>
        </w:rPr>
        <w:t> </w:t>
      </w:r>
      <w:r>
        <w:rPr>
          <w:color w:val="C24B8B"/>
          <w:spacing w:val="-2"/>
        </w:rPr>
        <w:t>Experience</w:t>
      </w:r>
    </w:p>
    <w:p>
      <w:pPr>
        <w:pStyle w:val="BodyText"/>
        <w:spacing w:line="261" w:lineRule="auto" w:before="265"/>
        <w:ind w:left="799" w:right="5567"/>
      </w:pPr>
      <w:r>
        <w:rPr>
          <w:w w:val="120"/>
        </w:rPr>
        <w:t>Strategy Consultant, Global Strategy Partners </w:t>
      </w:r>
      <w:r>
        <w:rPr/>
        <w:t>| </w:t>
      </w:r>
      <w:r>
        <w:rPr>
          <w:w w:val="120"/>
        </w:rPr>
        <w:t>Boston, MA June 2020 – 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211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Conducted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market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analysis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helped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clients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expand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into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new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markets,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increasing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revenue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6"/>
          <w:w w:val="125"/>
          <w:sz w:val="18"/>
        </w:rPr>
        <w:t> </w:t>
      </w:r>
      <w:r>
        <w:rPr>
          <w:spacing w:val="-5"/>
          <w:w w:val="12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Designed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cost-saving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strategies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reduced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operational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expenses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$5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million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annually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Advised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leadership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corporate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restructuring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initiatives,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improving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productivity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1"/>
          <w:w w:val="125"/>
          <w:sz w:val="18"/>
        </w:rPr>
        <w:t> </w:t>
      </w:r>
      <w:r>
        <w:rPr>
          <w:spacing w:val="-5"/>
          <w:w w:val="125"/>
          <w:sz w:val="18"/>
        </w:rPr>
        <w:t>20%</w:t>
      </w:r>
    </w:p>
    <w:p>
      <w:pPr>
        <w:pStyle w:val="BodyText"/>
        <w:spacing w:before="38"/>
      </w:pPr>
    </w:p>
    <w:p>
      <w:pPr>
        <w:pStyle w:val="BodyText"/>
        <w:spacing w:line="278" w:lineRule="auto"/>
        <w:ind w:left="799" w:right="6201"/>
      </w:pPr>
      <w:r>
        <w:rPr>
          <w:w w:val="120"/>
        </w:rPr>
        <w:t>Business Analyst, BlueWave Advisory </w:t>
      </w:r>
      <w:r>
        <w:rPr/>
        <w:t>| </w:t>
      </w:r>
      <w:r>
        <w:rPr>
          <w:w w:val="120"/>
        </w:rPr>
        <w:t>New York, NY July 2016 – May 2020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28" w:lineRule="auto" w:before="194" w:after="0"/>
        <w:ind w:left="1692" w:right="1346" w:hanging="298"/>
        <w:jc w:val="left"/>
        <w:rPr>
          <w:sz w:val="18"/>
        </w:rPr>
      </w:pPr>
      <w:r>
        <w:rPr>
          <w:w w:val="125"/>
          <w:sz w:val="18"/>
        </w:rPr>
        <w:t>Built financial models to assess investment opportunities, leading to a 25% increase in return on investment (ROI)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4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Conducted</w:t>
      </w:r>
      <w:r>
        <w:rPr>
          <w:spacing w:val="16"/>
          <w:w w:val="125"/>
          <w:sz w:val="18"/>
        </w:rPr>
        <w:t> </w:t>
      </w:r>
      <w:r>
        <w:rPr>
          <w:w w:val="125"/>
          <w:sz w:val="18"/>
        </w:rPr>
        <w:t>performance</w:t>
      </w:r>
      <w:r>
        <w:rPr>
          <w:spacing w:val="16"/>
          <w:w w:val="125"/>
          <w:sz w:val="18"/>
        </w:rPr>
        <w:t> </w:t>
      </w:r>
      <w:r>
        <w:rPr>
          <w:w w:val="125"/>
          <w:sz w:val="18"/>
        </w:rPr>
        <w:t>benchmarking</w:t>
      </w:r>
      <w:r>
        <w:rPr>
          <w:spacing w:val="17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16"/>
          <w:w w:val="125"/>
          <w:sz w:val="18"/>
        </w:rPr>
        <w:t> </w:t>
      </w:r>
      <w:r>
        <w:rPr>
          <w:w w:val="125"/>
          <w:sz w:val="18"/>
        </w:rPr>
        <w:t>clients,</w:t>
      </w:r>
      <w:r>
        <w:rPr>
          <w:spacing w:val="16"/>
          <w:w w:val="125"/>
          <w:sz w:val="18"/>
        </w:rPr>
        <w:t> </w:t>
      </w:r>
      <w:r>
        <w:rPr>
          <w:w w:val="125"/>
          <w:sz w:val="18"/>
        </w:rPr>
        <w:t>helping</w:t>
      </w:r>
      <w:r>
        <w:rPr>
          <w:spacing w:val="17"/>
          <w:w w:val="125"/>
          <w:sz w:val="18"/>
        </w:rPr>
        <w:t> </w:t>
      </w:r>
      <w:r>
        <w:rPr>
          <w:w w:val="125"/>
          <w:sz w:val="18"/>
        </w:rPr>
        <w:t>them</w:t>
      </w:r>
      <w:r>
        <w:rPr>
          <w:spacing w:val="16"/>
          <w:w w:val="125"/>
          <w:sz w:val="18"/>
        </w:rPr>
        <w:t> </w:t>
      </w:r>
      <w:r>
        <w:rPr>
          <w:w w:val="125"/>
          <w:sz w:val="18"/>
        </w:rPr>
        <w:t>optimize</w:t>
      </w:r>
      <w:r>
        <w:rPr>
          <w:spacing w:val="17"/>
          <w:w w:val="125"/>
          <w:sz w:val="18"/>
        </w:rPr>
        <w:t> </w:t>
      </w:r>
      <w:r>
        <w:rPr>
          <w:spacing w:val="-2"/>
          <w:w w:val="125"/>
          <w:sz w:val="18"/>
        </w:rPr>
        <w:t>efficiency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Developed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strategic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recommendations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resulted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$10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million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business</w:t>
      </w:r>
      <w:r>
        <w:rPr>
          <w:spacing w:val="3"/>
          <w:w w:val="125"/>
          <w:sz w:val="18"/>
        </w:rPr>
        <w:t> </w:t>
      </w:r>
      <w:r>
        <w:rPr>
          <w:spacing w:val="-2"/>
          <w:w w:val="125"/>
          <w:sz w:val="18"/>
        </w:rPr>
        <w:t>expansion</w:t>
      </w:r>
    </w:p>
    <w:p>
      <w:pPr>
        <w:pStyle w:val="BodyText"/>
        <w:spacing w:before="10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91685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19292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C24B8B"/>
          <w:spacing w:val="-2"/>
          <w:sz w:val="28"/>
        </w:rPr>
        <w:t>E</w:t>
      </w:r>
      <w:r>
        <w:rPr>
          <w:color w:val="C24B8B"/>
          <w:spacing w:val="-2"/>
        </w:rPr>
        <w:t>ducation</w:t>
      </w:r>
    </w:p>
    <w:p>
      <w:pPr>
        <w:pStyle w:val="BodyText"/>
        <w:spacing w:before="3"/>
        <w:rPr>
          <w:rFonts w:ascii="Arial"/>
          <w:b/>
          <w:sz w:val="24"/>
        </w:rPr>
      </w:pPr>
    </w:p>
    <w:p>
      <w:pPr>
        <w:pStyle w:val="BodyText"/>
        <w:spacing w:line="261" w:lineRule="auto"/>
        <w:ind w:left="799" w:right="4121"/>
      </w:pPr>
      <w:r>
        <w:rPr>
          <w:w w:val="120"/>
        </w:rPr>
        <w:t>University of Pennsylvania, Wharton School, Philadelphia, PA </w:t>
      </w:r>
      <w:r>
        <w:rPr/>
        <w:t>| </w:t>
      </w:r>
      <w:r>
        <w:rPr>
          <w:w w:val="120"/>
        </w:rPr>
        <w:t>May 2016 Master of Business Administration (MBA)</w:t>
      </w:r>
    </w:p>
    <w:p>
      <w:pPr>
        <w:pStyle w:val="BodyText"/>
        <w:spacing w:before="18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290859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2.902338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C24B8B"/>
          <w:sz w:val="28"/>
        </w:rPr>
        <w:t>K</w:t>
      </w:r>
      <w:r>
        <w:rPr>
          <w:color w:val="C24B8B"/>
        </w:rPr>
        <w:t>ey</w:t>
      </w:r>
      <w:r>
        <w:rPr>
          <w:color w:val="C24B8B"/>
          <w:spacing w:val="-11"/>
        </w:rPr>
        <w:t> </w:t>
      </w:r>
      <w:r>
        <w:rPr>
          <w:color w:val="C24B8B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28" w:lineRule="auto" w:before="188" w:after="0"/>
        <w:ind w:left="1097" w:right="319" w:hanging="298"/>
        <w:jc w:val="left"/>
        <w:rPr>
          <w:sz w:val="18"/>
        </w:rPr>
      </w:pPr>
      <w:r>
        <w:rPr>
          <w:spacing w:val="-2"/>
          <w:w w:val="130"/>
          <w:sz w:val="18"/>
        </w:rPr>
        <w:t>Business</w:t>
      </w:r>
      <w:r>
        <w:rPr>
          <w:spacing w:val="-12"/>
          <w:w w:val="130"/>
          <w:sz w:val="18"/>
        </w:rPr>
        <w:t> </w:t>
      </w:r>
      <w:r>
        <w:rPr>
          <w:spacing w:val="-2"/>
          <w:w w:val="130"/>
          <w:sz w:val="18"/>
        </w:rPr>
        <w:t>strategy development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28" w:lineRule="auto" w:before="53" w:after="0"/>
        <w:ind w:left="1097" w:right="38" w:hanging="298"/>
        <w:jc w:val="left"/>
        <w:rPr>
          <w:sz w:val="18"/>
        </w:rPr>
      </w:pPr>
      <w:r>
        <w:rPr>
          <w:w w:val="125"/>
          <w:sz w:val="18"/>
        </w:rPr>
        <w:t>Market</w:t>
      </w:r>
      <w:r>
        <w:rPr>
          <w:spacing w:val="-13"/>
          <w:w w:val="125"/>
          <w:sz w:val="18"/>
        </w:rPr>
        <w:t> </w:t>
      </w:r>
      <w:r>
        <w:rPr>
          <w:w w:val="125"/>
          <w:sz w:val="18"/>
        </w:rPr>
        <w:t>research</w:t>
      </w:r>
      <w:r>
        <w:rPr>
          <w:spacing w:val="-13"/>
          <w:w w:val="125"/>
          <w:sz w:val="18"/>
        </w:rPr>
        <w:t> </w:t>
      </w:r>
      <w:r>
        <w:rPr>
          <w:w w:val="125"/>
          <w:sz w:val="18"/>
        </w:rPr>
        <w:t>and competitive analysis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54" w:lineRule="auto" w:before="39" w:after="0"/>
        <w:ind w:left="1097" w:right="559" w:hanging="298"/>
        <w:jc w:val="left"/>
        <w:rPr>
          <w:sz w:val="18"/>
        </w:rPr>
      </w:pPr>
      <w:r>
        <w:rPr>
          <w:spacing w:val="-2"/>
          <w:w w:val="125"/>
          <w:sz w:val="18"/>
        </w:rPr>
        <w:t>Executive-level stakeholder management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75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Financial</w:t>
      </w:r>
      <w:r>
        <w:rPr>
          <w:spacing w:val="-8"/>
          <w:w w:val="130"/>
          <w:sz w:val="18"/>
        </w:rPr>
        <w:t> </w:t>
      </w:r>
      <w:r>
        <w:rPr>
          <w:w w:val="130"/>
          <w:sz w:val="18"/>
        </w:rPr>
        <w:t>modeling</w:t>
      </w:r>
      <w:r>
        <w:rPr>
          <w:spacing w:val="-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7"/>
          <w:w w:val="130"/>
          <w:sz w:val="18"/>
        </w:rPr>
        <w:t> </w:t>
      </w:r>
      <w:r>
        <w:rPr>
          <w:w w:val="130"/>
          <w:sz w:val="18"/>
        </w:rPr>
        <w:t>data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analysis</w:t>
      </w:r>
    </w:p>
    <w:p>
      <w:pPr>
        <w:pStyle w:val="BodyText"/>
        <w:spacing w:before="24"/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0" w:after="0"/>
        <w:ind w:left="1095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Process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improvement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efficiency</w:t>
      </w:r>
    </w:p>
    <w:sectPr>
      <w:type w:val="continuous"/>
      <w:pgSz w:w="11920" w:h="16860"/>
      <w:pgMar w:top="0" w:bottom="280" w:left="0" w:right="0"/>
      <w:cols w:num="2" w:equalWidth="0">
        <w:col w:w="3047" w:space="465"/>
        <w:col w:w="8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9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5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7"/>
      <w:ind w:left="799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nathan.edwards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2026-02-27T13:26:23Z</dcterms:created>
  <dcterms:modified xsi:type="dcterms:W3CDTF">2026-02-27T13:26:23Z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