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42" w:right="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49443D"/>
          <w:w w:val="125"/>
          <w:sz w:val="70"/>
        </w:rPr>
        <w:t>Tyler</w:t>
      </w:r>
      <w:r>
        <w:rPr>
          <w:rFonts w:ascii="Calibri"/>
          <w:b/>
          <w:color w:val="49443D"/>
          <w:spacing w:val="-21"/>
          <w:w w:val="125"/>
          <w:sz w:val="70"/>
        </w:rPr>
        <w:t> </w:t>
      </w:r>
      <w:r>
        <w:rPr>
          <w:rFonts w:ascii="Calibri"/>
          <w:color w:val="49443D"/>
          <w:spacing w:val="-2"/>
          <w:w w:val="125"/>
          <w:sz w:val="70"/>
        </w:rPr>
        <w:t>Simmons</w:t>
      </w:r>
    </w:p>
    <w:p>
      <w:pPr>
        <w:spacing w:before="0"/>
        <w:ind w:left="4242" w:right="3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49443D"/>
          <w:w w:val="130"/>
          <w:sz w:val="18"/>
        </w:rPr>
        <w:t>IT</w:t>
      </w:r>
      <w:r>
        <w:rPr>
          <w:rFonts w:ascii="Calibri"/>
          <w:b/>
          <w:color w:val="49443D"/>
          <w:spacing w:val="-1"/>
          <w:w w:val="130"/>
          <w:sz w:val="18"/>
        </w:rPr>
        <w:t> </w:t>
      </w:r>
      <w:r>
        <w:rPr>
          <w:rFonts w:ascii="Calibri"/>
          <w:b/>
          <w:color w:val="49443D"/>
          <w:w w:val="130"/>
          <w:sz w:val="18"/>
        </w:rPr>
        <w:t>Security </w:t>
      </w:r>
      <w:r>
        <w:rPr>
          <w:rFonts w:ascii="Calibri"/>
          <w:b/>
          <w:color w:val="49443D"/>
          <w:spacing w:val="-2"/>
          <w:w w:val="130"/>
          <w:sz w:val="18"/>
        </w:rPr>
        <w:t>Engineer</w:t>
      </w:r>
    </w:p>
    <w:p>
      <w:pPr>
        <w:pStyle w:val="Heading1"/>
        <w:spacing w:before="218"/>
        <w:ind w:left="4242" w:right="2"/>
        <w:jc w:val="center"/>
      </w:pPr>
      <w:r>
        <w:rPr>
          <w:spacing w:val="-2"/>
          <w:w w:val="105"/>
        </w:rPr>
        <w:t>IT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expertise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network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risk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mitigation</w:t>
      </w:r>
    </w:p>
    <w:p>
      <w:pPr>
        <w:pStyle w:val="BodyText"/>
        <w:spacing w:line="292" w:lineRule="auto" w:before="166"/>
        <w:ind w:left="4242"/>
        <w:jc w:val="center"/>
      </w:pPr>
      <w:r>
        <w:rPr>
          <w:w w:val="105"/>
        </w:rPr>
        <w:t>Dedicated</w:t>
      </w:r>
      <w:r>
        <w:rPr>
          <w:spacing w:val="-2"/>
          <w:w w:val="105"/>
        </w:rPr>
        <w:t> </w:t>
      </w:r>
      <w:r>
        <w:rPr>
          <w:w w:val="105"/>
        </w:rPr>
        <w:t>IT</w:t>
      </w:r>
      <w:r>
        <w:rPr>
          <w:spacing w:val="-9"/>
          <w:w w:val="105"/>
        </w:rPr>
        <w:t> </w:t>
      </w:r>
      <w:r>
        <w:rPr>
          <w:w w:val="105"/>
        </w:rPr>
        <w:t>security</w:t>
      </w:r>
      <w:r>
        <w:rPr>
          <w:spacing w:val="-8"/>
          <w:w w:val="105"/>
        </w:rPr>
        <w:t> </w:t>
      </w:r>
      <w:r>
        <w:rPr>
          <w:w w:val="105"/>
        </w:rPr>
        <w:t>engineer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five</w:t>
      </w:r>
      <w:r>
        <w:rPr>
          <w:spacing w:val="-8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implementing</w:t>
      </w:r>
      <w:r>
        <w:rPr>
          <w:spacing w:val="-2"/>
          <w:w w:val="105"/>
        </w:rPr>
        <w:t> </w:t>
      </w:r>
      <w:r>
        <w:rPr>
          <w:w w:val="105"/>
        </w:rPr>
        <w:t>security measures, preventing cyber threats, and ensuring compliance with industry regulations.</w:t>
      </w:r>
      <w:r>
        <w:rPr>
          <w:spacing w:val="-1"/>
          <w:w w:val="105"/>
        </w:rPr>
        <w:t> </w:t>
      </w:r>
      <w:r>
        <w:rPr>
          <w:w w:val="105"/>
        </w:rPr>
        <w:t>Skilled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threat</w:t>
      </w:r>
      <w:r>
        <w:rPr>
          <w:spacing w:val="-1"/>
          <w:w w:val="105"/>
        </w:rPr>
        <w:t> </w:t>
      </w:r>
      <w:r>
        <w:rPr>
          <w:w w:val="105"/>
        </w:rPr>
        <w:t>detection,</w:t>
      </w:r>
      <w:r>
        <w:rPr>
          <w:spacing w:val="-1"/>
          <w:w w:val="105"/>
        </w:rPr>
        <w:t> </w:t>
      </w:r>
      <w:r>
        <w:rPr>
          <w:w w:val="105"/>
        </w:rPr>
        <w:t>incident</w:t>
      </w:r>
      <w:r>
        <w:rPr>
          <w:spacing w:val="-1"/>
          <w:w w:val="105"/>
        </w:rPr>
        <w:t> </w:t>
      </w:r>
      <w:r>
        <w:rPr>
          <w:w w:val="105"/>
        </w:rPr>
        <w:t>response,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vulnerability </w:t>
      </w:r>
      <w:r>
        <w:rPr>
          <w:spacing w:val="-2"/>
          <w:w w:val="105"/>
        </w:rPr>
        <w:t>assessments.</w:t>
      </w:r>
    </w:p>
    <w:p>
      <w:pPr>
        <w:pStyle w:val="BodyText"/>
        <w:spacing w:before="1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spacing w:before="11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419349"/>
                            <a:ext cx="698182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181475">
                                <a:moveTo>
                                  <a:pt x="47625" y="4154322"/>
                                </a:moveTo>
                                <a:lnTo>
                                  <a:pt x="27165" y="4133850"/>
                                </a:lnTo>
                                <a:lnTo>
                                  <a:pt x="20472" y="4133850"/>
                                </a:lnTo>
                                <a:lnTo>
                                  <a:pt x="0" y="4154322"/>
                                </a:lnTo>
                                <a:lnTo>
                                  <a:pt x="0" y="4157891"/>
                                </a:lnTo>
                                <a:lnTo>
                                  <a:pt x="0" y="4161015"/>
                                </a:lnTo>
                                <a:lnTo>
                                  <a:pt x="20472" y="4181475"/>
                                </a:lnTo>
                                <a:lnTo>
                                  <a:pt x="27165" y="4181475"/>
                                </a:lnTo>
                                <a:lnTo>
                                  <a:pt x="47625" y="4161015"/>
                                </a:lnTo>
                                <a:lnTo>
                                  <a:pt x="47625" y="4154322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3797960"/>
                                </a:moveTo>
                                <a:lnTo>
                                  <a:pt x="31102" y="3781425"/>
                                </a:lnTo>
                                <a:lnTo>
                                  <a:pt x="16535" y="3781425"/>
                                </a:lnTo>
                                <a:lnTo>
                                  <a:pt x="0" y="3797960"/>
                                </a:lnTo>
                                <a:lnTo>
                                  <a:pt x="0" y="3800475"/>
                                </a:lnTo>
                                <a:lnTo>
                                  <a:pt x="0" y="3803002"/>
                                </a:lnTo>
                                <a:lnTo>
                                  <a:pt x="16535" y="3819525"/>
                                </a:lnTo>
                                <a:lnTo>
                                  <a:pt x="31102" y="3819525"/>
                                </a:lnTo>
                                <a:lnTo>
                                  <a:pt x="47625" y="3803002"/>
                                </a:lnTo>
                                <a:lnTo>
                                  <a:pt x="47625" y="3797960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3439947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47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47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6981825" h="4181475">
                                <a:moveTo>
                                  <a:pt x="2619375" y="3163722"/>
                                </a:moveTo>
                                <a:lnTo>
                                  <a:pt x="2598915" y="3143250"/>
                                </a:lnTo>
                                <a:lnTo>
                                  <a:pt x="2592222" y="3143250"/>
                                </a:lnTo>
                                <a:lnTo>
                                  <a:pt x="2571750" y="3163722"/>
                                </a:lnTo>
                                <a:lnTo>
                                  <a:pt x="2571750" y="3167291"/>
                                </a:lnTo>
                                <a:lnTo>
                                  <a:pt x="2571750" y="3170415"/>
                                </a:lnTo>
                                <a:lnTo>
                                  <a:pt x="2592222" y="3190875"/>
                                </a:lnTo>
                                <a:lnTo>
                                  <a:pt x="2598915" y="3190875"/>
                                </a:lnTo>
                                <a:lnTo>
                                  <a:pt x="2619375" y="3170415"/>
                                </a:lnTo>
                                <a:lnTo>
                                  <a:pt x="2619375" y="3163722"/>
                                </a:lnTo>
                                <a:close/>
                              </a:path>
                              <a:path w="6981825" h="4181475">
                                <a:moveTo>
                                  <a:pt x="2619375" y="2954172"/>
                                </a:moveTo>
                                <a:lnTo>
                                  <a:pt x="2598915" y="2933700"/>
                                </a:lnTo>
                                <a:lnTo>
                                  <a:pt x="2592222" y="2933700"/>
                                </a:lnTo>
                                <a:lnTo>
                                  <a:pt x="2571750" y="2954172"/>
                                </a:lnTo>
                                <a:lnTo>
                                  <a:pt x="2571750" y="2957741"/>
                                </a:lnTo>
                                <a:lnTo>
                                  <a:pt x="2571750" y="2960865"/>
                                </a:lnTo>
                                <a:lnTo>
                                  <a:pt x="2592222" y="2981325"/>
                                </a:lnTo>
                                <a:lnTo>
                                  <a:pt x="2598915" y="2981325"/>
                                </a:lnTo>
                                <a:lnTo>
                                  <a:pt x="2619375" y="2960865"/>
                                </a:lnTo>
                                <a:lnTo>
                                  <a:pt x="2619375" y="2954172"/>
                                </a:lnTo>
                                <a:close/>
                              </a:path>
                              <a:path w="6981825" h="4181475">
                                <a:moveTo>
                                  <a:pt x="2867025" y="2401722"/>
                                </a:moveTo>
                                <a:lnTo>
                                  <a:pt x="2846565" y="2381250"/>
                                </a:lnTo>
                                <a:lnTo>
                                  <a:pt x="2839872" y="2381250"/>
                                </a:lnTo>
                                <a:lnTo>
                                  <a:pt x="2819400" y="2401722"/>
                                </a:lnTo>
                                <a:lnTo>
                                  <a:pt x="2819400" y="2405291"/>
                                </a:lnTo>
                                <a:lnTo>
                                  <a:pt x="2819400" y="2408415"/>
                                </a:lnTo>
                                <a:lnTo>
                                  <a:pt x="2839872" y="2428875"/>
                                </a:lnTo>
                                <a:lnTo>
                                  <a:pt x="2846565" y="2428875"/>
                                </a:lnTo>
                                <a:lnTo>
                                  <a:pt x="2867025" y="2408415"/>
                                </a:lnTo>
                                <a:lnTo>
                                  <a:pt x="2867025" y="2401722"/>
                                </a:lnTo>
                                <a:close/>
                              </a:path>
                              <a:path w="6981825" h="4181475">
                                <a:moveTo>
                                  <a:pt x="2867025" y="2201697"/>
                                </a:moveTo>
                                <a:lnTo>
                                  <a:pt x="2846565" y="2181225"/>
                                </a:lnTo>
                                <a:lnTo>
                                  <a:pt x="2839872" y="2181225"/>
                                </a:lnTo>
                                <a:lnTo>
                                  <a:pt x="2819400" y="2201697"/>
                                </a:lnTo>
                                <a:lnTo>
                                  <a:pt x="2819400" y="2205266"/>
                                </a:lnTo>
                                <a:lnTo>
                                  <a:pt x="2819400" y="2208390"/>
                                </a:lnTo>
                                <a:lnTo>
                                  <a:pt x="2839872" y="2228850"/>
                                </a:lnTo>
                                <a:lnTo>
                                  <a:pt x="2846565" y="2228850"/>
                                </a:lnTo>
                                <a:lnTo>
                                  <a:pt x="2867025" y="2208390"/>
                                </a:lnTo>
                                <a:lnTo>
                                  <a:pt x="2867025" y="2201697"/>
                                </a:lnTo>
                                <a:close/>
                              </a:path>
                              <a:path w="6981825" h="418147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4181475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41814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08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49443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35;width:317;height:317" type="#_x0000_t75" id="docshape6" stroked="false">
                  <v:imagedata r:id="rId7" o:title=""/>
                </v:shape>
                <v:shape style="position:absolute;left:725;top:5055;width:275;height:317" type="#_x0000_t75" id="docshape7" stroked="false">
                  <v:imagedata r:id="rId8" o:title=""/>
                </v:shape>
                <v:shape style="position:absolute;left:706;top:5490;width:315;height:317" type="#_x0000_t75" id="docshape8" stroked="false">
                  <v:imagedata r:id="rId9" o:title=""/>
                </v:shape>
                <v:shape style="position:absolute;left:524;top:3810;width:10995;height:6585" id="docshape9" coordorigin="525,3810" coordsize="10995,6585" path="m600,10352l599,10347,595,10338,593,10334,586,10327,582,10325,573,10321,568,10320,557,10320,552,10321,543,10325,539,10327,532,10334,530,10338,526,10347,525,10352,525,10358,525,10363,526,10368,530,10377,532,10381,539,10388,543,10390,552,10394,557,10395,568,10395,573,10394,582,10390,586,10388,593,10381,595,10377,599,10368,600,10363,600,10352xm600,9791l599,9787,596,9780,594,9777,588,9771,585,9769,578,9766,574,9765,551,9765,547,9766,540,9769,537,9771,531,9777,529,9780,526,9787,525,9791,525,9795,525,9799,526,9803,529,9810,531,9813,537,9819,540,9821,547,9824,551,9825,574,9825,578,9824,585,9821,588,9819,594,9813,596,9810,599,9803,600,9799,600,9791xm600,9227l599,9222,595,9213,593,9209,586,9202,582,9200,573,9196,568,9195,557,9195,552,9196,543,9200,539,9202,532,9209,530,9213,526,9222,525,9227,525,9233,525,9238,526,9243,530,9252,532,9256,539,9263,543,9265,552,9269,557,9270,568,9270,573,9269,582,9265,586,9263,593,9256,595,9252,599,9243,600,9238,600,9227xm600,8897l599,8892,595,8883,593,8879,586,8872,582,8870,573,8866,568,8865,557,8865,552,8866,543,8870,539,8872,532,8879,530,8883,526,8892,525,8897,525,8903,525,8908,526,8913,530,8922,532,8926,539,8933,543,8935,552,8939,557,8940,568,8940,573,8939,582,8935,586,8933,593,8926,595,8922,599,8913,600,8908,600,8897xm600,8582l599,8577,595,8568,593,8564,586,8557,582,8555,573,8551,568,8550,557,8550,552,8551,543,8555,539,8557,532,8564,530,8568,526,8577,525,8582,525,8588,525,8593,526,8598,530,8607,532,8611,539,8618,543,8620,552,8624,557,8625,568,8625,573,8624,582,8620,586,8618,593,8611,595,8607,599,8598,600,8593,600,8582xm4650,8792l4649,8787,4645,8778,4643,8774,4636,8767,4632,8765,4623,8761,4618,8760,4607,8760,4602,8761,4593,8765,4589,8767,4582,8774,4580,8778,4576,8787,4575,8792,4575,8798,4575,8803,4576,8808,4580,8817,4582,8821,4589,8828,4593,8830,4602,8834,4607,8835,4618,8835,4623,8834,4632,8830,4636,8828,4643,8821,4645,8817,4649,8808,4650,8803,4650,8792xm4650,8462l4649,8457,4645,8448,4643,8444,4636,8437,4632,8435,4623,8431,4618,8430,4607,8430,4602,8431,4593,8435,4589,8437,4582,8444,4580,8448,4576,8457,4575,8462,4575,8468,4575,8473,4576,8478,4580,8487,4582,8491,4589,8498,4593,8500,4602,8504,4607,8505,4618,8505,4623,8504,4632,8500,4636,8498,4643,8491,4645,8487,4649,8478,4650,8473,4650,8462xm5040,7592l5039,7587,5035,7578,5033,7574,5026,7567,5022,7565,5013,7561,5008,7560,4997,7560,4992,7561,4983,7565,4979,7567,4972,7574,4970,7578,4966,7587,4965,7592,4965,7598,4965,7603,4966,7608,4970,7617,4972,7621,4979,7628,4983,7630,4992,7634,4997,7635,5008,7635,5013,7634,5022,7630,5026,7628,5033,7621,5035,7617,5039,7608,5040,7603,5040,7592xm5040,7277l5039,7272,5035,7263,5033,7259,5026,7252,5022,7250,5013,7246,5008,7245,4997,7245,4992,7246,4983,7250,4979,7252,4972,7259,4970,7263,4966,7272,4965,7277,4965,7283,4965,7288,4966,7293,4970,7302,4972,7306,4979,7313,4983,7315,4992,7319,4997,7320,5008,7320,5013,7319,5022,7315,5026,7313,5033,7306,5035,7302,5039,7293,5040,7288,5040,7277xm5040,5927l5039,5922,5035,5913,5033,5909,5026,5902,5022,5900,5013,5896,5008,5895,4997,5895,4992,5896,4983,5900,4979,5902,4972,5909,4970,5913,4966,5922,4965,5927,4965,5933,4965,5938,4966,5943,4970,5952,4972,5956,4979,5963,4983,5965,4992,5969,4997,5970,5008,5970,5013,5969,5022,5965,5026,5963,5033,5956,5035,5952,5039,5943,5040,5938,5040,5927xm5040,5372l5039,5367,5035,5358,5033,5354,5026,5347,5022,5345,5013,5341,5008,5340,4997,5340,4992,5341,4983,5345,4979,5347,4972,5354,4970,5358,4966,5367,4965,5372,4965,5378,4965,5383,4966,5388,4970,5397,4972,5401,4979,5408,4983,5410,4992,5414,4997,5415,5008,5415,5013,5414,5022,5410,5026,5408,5033,5401,5035,5397,5039,5388,5040,5383,5040,5372xm11520,3810l4095,3810,4095,3825,11520,3825,11520,3810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smallCaps/>
          <w:color w:val="49443D"/>
          <w:w w:val="130"/>
          <w:sz w:val="16"/>
        </w:rPr>
        <w:t>Personal</w:t>
      </w:r>
      <w:r>
        <w:rPr>
          <w:rFonts w:ascii="Calibri"/>
          <w:b/>
          <w:smallCaps/>
          <w:color w:val="49443D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49443D"/>
          <w:spacing w:val="-2"/>
          <w:w w:val="130"/>
          <w:sz w:val="16"/>
        </w:rPr>
        <w:t>Information</w:t>
      </w:r>
    </w:p>
    <w:p>
      <w:pPr>
        <w:pStyle w:val="BodyText"/>
        <w:spacing w:before="151"/>
        <w:rPr>
          <w:rFonts w:ascii="Calibri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-13"/>
          <w:sz w:val="20"/>
        </w:rPr>
        <w:t> </w:t>
      </w:r>
      <w:r>
        <w:rPr>
          <w:color w:val="1F1F1F"/>
          <w:sz w:val="20"/>
        </w:rPr>
        <w:t>234-</w:t>
      </w:r>
      <w:r>
        <w:rPr>
          <w:color w:val="1F1F1F"/>
          <w:spacing w:val="-4"/>
          <w:sz w:val="20"/>
        </w:rPr>
        <w:t>5678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w w:val="105"/>
            <w:sz w:val="20"/>
          </w:rPr>
          <w:t>tylersimmons@email.com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City,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ST</w:t>
      </w:r>
    </w:p>
    <w:p>
      <w:pPr>
        <w:pStyle w:val="BodyText"/>
        <w:spacing w:before="179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49443D"/>
          <w:spacing w:val="-2"/>
          <w:w w:val="130"/>
          <w:sz w:val="16"/>
        </w:rPr>
        <w:t>Education</w:t>
      </w:r>
    </w:p>
    <w:p>
      <w:pPr>
        <w:pStyle w:val="BodyText"/>
        <w:spacing w:before="125"/>
        <w:rPr>
          <w:rFonts w:ascii="Calibri"/>
          <w:b/>
          <w:sz w:val="13"/>
        </w:rPr>
      </w:pPr>
    </w:p>
    <w:p>
      <w:pPr>
        <w:pStyle w:val="BodyText"/>
        <w:spacing w:line="276" w:lineRule="auto"/>
        <w:ind w:left="380"/>
      </w:pPr>
      <w:r>
        <w:rPr>
          <w:w w:val="105"/>
        </w:rPr>
        <w:t>Bachelor of Science in Cybersecurity (May</w:t>
      </w:r>
      <w:r>
        <w:rPr>
          <w:spacing w:val="-13"/>
          <w:w w:val="105"/>
        </w:rPr>
        <w:t> </w:t>
      </w:r>
      <w:r>
        <w:rPr>
          <w:w w:val="105"/>
        </w:rPr>
        <w:t>2017)</w:t>
      </w:r>
    </w:p>
    <w:p>
      <w:pPr>
        <w:pStyle w:val="BodyText"/>
        <w:spacing w:line="193" w:lineRule="exact"/>
        <w:ind w:left="380"/>
      </w:pPr>
      <w:r>
        <w:rPr/>
        <w:t>State</w:t>
      </w:r>
      <w:r>
        <w:rPr>
          <w:spacing w:val="-14"/>
        </w:rPr>
        <w:t> </w:t>
      </w:r>
      <w:r>
        <w:rPr/>
        <w:t>University,</w:t>
      </w:r>
      <w:r>
        <w:rPr>
          <w:spacing w:val="-14"/>
        </w:rPr>
        <w:t> </w:t>
      </w:r>
      <w:r>
        <w:rPr/>
        <w:t>City,</w:t>
      </w:r>
      <w:r>
        <w:rPr>
          <w:spacing w:val="-13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64"/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49443D"/>
          <w:w w:val="135"/>
          <w:sz w:val="16"/>
        </w:rPr>
        <w:t>Key</w:t>
      </w:r>
      <w:r>
        <w:rPr>
          <w:rFonts w:ascii="Calibri"/>
          <w:b/>
          <w:smallCaps/>
          <w:color w:val="49443D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49443D"/>
          <w:spacing w:val="-2"/>
          <w:w w:val="135"/>
          <w:sz w:val="16"/>
        </w:rPr>
        <w:t>Skills</w:t>
      </w:r>
    </w:p>
    <w:p>
      <w:pPr>
        <w:pStyle w:val="BodyText"/>
        <w:spacing w:before="125"/>
        <w:rPr>
          <w:rFonts w:ascii="Calibri"/>
          <w:b/>
          <w:sz w:val="13"/>
        </w:rPr>
      </w:pPr>
    </w:p>
    <w:p>
      <w:pPr>
        <w:pStyle w:val="BodyText"/>
        <w:spacing w:line="362" w:lineRule="auto"/>
        <w:ind w:left="678"/>
      </w:pPr>
      <w:r>
        <w:rPr>
          <w:w w:val="105"/>
        </w:rPr>
        <w:t>Security risk assessment Penetration</w:t>
      </w:r>
      <w:r>
        <w:rPr>
          <w:spacing w:val="-3"/>
          <w:w w:val="105"/>
        </w:rPr>
        <w:t> </w:t>
      </w:r>
      <w:r>
        <w:rPr>
          <w:w w:val="105"/>
        </w:rPr>
        <w:t>testing</w:t>
      </w:r>
    </w:p>
    <w:p>
      <w:pPr>
        <w:pStyle w:val="BodyText"/>
        <w:spacing w:line="276" w:lineRule="auto" w:before="14"/>
        <w:ind w:left="678" w:right="104"/>
      </w:pPr>
      <w:r>
        <w:rPr>
          <w:w w:val="105"/>
        </w:rPr>
        <w:t>Firewall and IDS/IPS </w:t>
      </w:r>
      <w:r>
        <w:rPr>
          <w:spacing w:val="-2"/>
          <w:w w:val="105"/>
        </w:rPr>
        <w:t>configuration</w:t>
      </w:r>
    </w:p>
    <w:p>
      <w:pPr>
        <w:pStyle w:val="BodyText"/>
        <w:spacing w:line="259" w:lineRule="auto" w:before="89"/>
        <w:ind w:left="678"/>
      </w:pPr>
      <w:r>
        <w:rPr>
          <w:w w:val="105"/>
        </w:rPr>
        <w:t>Security</w:t>
      </w:r>
      <w:r>
        <w:rPr>
          <w:spacing w:val="-13"/>
          <w:w w:val="105"/>
        </w:rPr>
        <w:t> </w:t>
      </w:r>
      <w:r>
        <w:rPr>
          <w:w w:val="105"/>
        </w:rPr>
        <w:t>compliance</w:t>
      </w:r>
      <w:r>
        <w:rPr>
          <w:spacing w:val="-7"/>
          <w:w w:val="105"/>
        </w:rPr>
        <w:t> </w:t>
      </w:r>
      <w:r>
        <w:rPr>
          <w:w w:val="105"/>
        </w:rPr>
        <w:t>(ISO</w:t>
      </w:r>
      <w:r>
        <w:rPr>
          <w:spacing w:val="-7"/>
          <w:w w:val="105"/>
        </w:rPr>
        <w:t> </w:t>
      </w:r>
      <w:r>
        <w:rPr>
          <w:w w:val="105"/>
        </w:rPr>
        <w:t>27001, </w:t>
      </w:r>
      <w:r>
        <w:rPr>
          <w:spacing w:val="-2"/>
          <w:w w:val="105"/>
        </w:rPr>
        <w:t>NIST)</w:t>
      </w:r>
    </w:p>
    <w:p>
      <w:pPr>
        <w:pStyle w:val="BodyText"/>
        <w:spacing w:line="276" w:lineRule="auto" w:before="103"/>
        <w:ind w:left="678"/>
      </w:pPr>
      <w:r>
        <w:rPr>
          <w:w w:val="105"/>
        </w:rPr>
        <w:t>Incident response and forensic </w:t>
      </w:r>
      <w:r>
        <w:rPr>
          <w:spacing w:val="-2"/>
          <w:w w:val="105"/>
        </w:rPr>
        <w:t>analysis</w:t>
      </w:r>
    </w:p>
    <w:p>
      <w:pPr>
        <w:spacing w:before="125"/>
        <w:ind w:left="101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mallCaps/>
          <w:color w:val="49443D"/>
          <w:w w:val="130"/>
          <w:sz w:val="16"/>
        </w:rPr>
        <w:t>Professional</w:t>
      </w:r>
      <w:r>
        <w:rPr>
          <w:rFonts w:ascii="Calibri"/>
          <w:b/>
          <w:smallCaps/>
          <w:color w:val="49443D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49443D"/>
          <w:spacing w:val="-2"/>
          <w:w w:val="130"/>
          <w:sz w:val="16"/>
        </w:rPr>
        <w:t>Experience</w:t>
      </w:r>
    </w:p>
    <w:p>
      <w:pPr>
        <w:pStyle w:val="BodyText"/>
        <w:spacing w:before="65"/>
        <w:rPr>
          <w:rFonts w:ascii="Calibri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IT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Security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Engineer</w:t>
      </w:r>
      <w:r>
        <w:rPr>
          <w:b/>
          <w:spacing w:val="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August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2020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0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/>
        <w:t>CyberShield</w:t>
      </w:r>
      <w:r>
        <w:rPr>
          <w:spacing w:val="-2"/>
        </w:rPr>
        <w:t> </w:t>
      </w:r>
      <w:r>
        <w:rPr/>
        <w:t>Inc.,</w:t>
      </w:r>
      <w:r>
        <w:rPr>
          <w:spacing w:val="-2"/>
        </w:rPr>
        <w:t> </w:t>
      </w:r>
      <w:r>
        <w:rPr/>
        <w:t>City,</w:t>
      </w:r>
      <w:r>
        <w:rPr>
          <w:spacing w:val="-2"/>
        </w:rPr>
        <w:t> </w:t>
      </w:r>
      <w:r>
        <w:rPr>
          <w:spacing w:val="-5"/>
        </w:rPr>
        <w:t>ST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1050" w:right="541"/>
      </w:pPr>
      <w:r>
        <w:rPr>
          <w:w w:val="105"/>
        </w:rPr>
        <w:t>Implemented</w:t>
      </w:r>
      <w:r>
        <w:rPr>
          <w:spacing w:val="-4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firewall</w:t>
      </w:r>
      <w:r>
        <w:rPr>
          <w:spacing w:val="-11"/>
          <w:w w:val="105"/>
        </w:rPr>
        <w:t> </w:t>
      </w:r>
      <w:r>
        <w:rPr>
          <w:w w:val="105"/>
        </w:rPr>
        <w:t>policies,</w:t>
      </w:r>
      <w:r>
        <w:rPr>
          <w:spacing w:val="-4"/>
          <w:w w:val="105"/>
        </w:rPr>
        <w:t> </w:t>
      </w:r>
      <w:r>
        <w:rPr>
          <w:w w:val="105"/>
        </w:rPr>
        <w:t>reducing</w:t>
      </w:r>
      <w:r>
        <w:rPr>
          <w:spacing w:val="-4"/>
          <w:w w:val="105"/>
        </w:rPr>
        <w:t> </w:t>
      </w:r>
      <w:r>
        <w:rPr>
          <w:w w:val="105"/>
        </w:rPr>
        <w:t>security</w:t>
      </w:r>
      <w:r>
        <w:rPr>
          <w:spacing w:val="-10"/>
          <w:w w:val="105"/>
        </w:rPr>
        <w:t> </w:t>
      </w:r>
      <w:r>
        <w:rPr>
          <w:w w:val="105"/>
        </w:rPr>
        <w:t>incidents</w:t>
      </w:r>
      <w:r>
        <w:rPr>
          <w:spacing w:val="-4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40%</w:t>
      </w:r>
    </w:p>
    <w:p>
      <w:pPr>
        <w:pStyle w:val="BodyText"/>
        <w:spacing w:line="276" w:lineRule="auto" w:before="103"/>
        <w:ind w:left="1050" w:right="1400"/>
      </w:pPr>
      <w:r>
        <w:rPr/>
        <w:t>Conducted penetration tests, identifying and mitigating vulnerabilities in enterprise systems</w:t>
      </w:r>
    </w:p>
    <w:p>
      <w:pPr>
        <w:spacing w:before="195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Security</w:t>
      </w:r>
      <w:r>
        <w:rPr>
          <w:b/>
          <w:spacing w:val="-15"/>
          <w:sz w:val="18"/>
        </w:rPr>
        <w:t> </w:t>
      </w:r>
      <w:r>
        <w:rPr>
          <w:b/>
          <w:sz w:val="18"/>
        </w:rPr>
        <w:t>Analyst</w:t>
      </w:r>
      <w:r>
        <w:rPr>
          <w:b/>
          <w:spacing w:val="-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7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2017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7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-8"/>
          <w:sz w:val="18"/>
        </w:rPr>
        <w:t> </w:t>
      </w:r>
      <w:r>
        <w:rPr>
          <w:b/>
          <w:spacing w:val="-4"/>
          <w:sz w:val="18"/>
        </w:rPr>
        <w:t>2020</w:t>
      </w:r>
    </w:p>
    <w:p>
      <w:pPr>
        <w:pStyle w:val="BodyText"/>
        <w:spacing w:before="16"/>
        <w:ind w:left="362"/>
      </w:pPr>
      <w:r>
        <w:rPr>
          <w:spacing w:val="-2"/>
          <w:w w:val="105"/>
        </w:rPr>
        <w:t>DataSecure</w:t>
      </w:r>
      <w:r>
        <w:rPr>
          <w:w w:val="105"/>
        </w:rPr>
        <w:t> </w:t>
      </w:r>
      <w:r>
        <w:rPr>
          <w:spacing w:val="-2"/>
          <w:w w:val="105"/>
        </w:rPr>
        <w:t>Solutions,</w:t>
      </w:r>
      <w:r>
        <w:rPr>
          <w:w w:val="105"/>
        </w:rPr>
        <w:t> </w:t>
      </w:r>
      <w:r>
        <w:rPr>
          <w:spacing w:val="-2"/>
          <w:w w:val="105"/>
        </w:rPr>
        <w:t>City,</w:t>
      </w:r>
      <w:r>
        <w:rPr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1"/>
      </w:pPr>
    </w:p>
    <w:p>
      <w:pPr>
        <w:pStyle w:val="BodyText"/>
        <w:spacing w:line="362" w:lineRule="auto" w:before="1"/>
        <w:ind w:left="1050" w:right="541"/>
      </w:pPr>
      <w:r>
        <w:rPr>
          <w:spacing w:val="-2"/>
          <w:w w:val="110"/>
        </w:rPr>
        <w:t>Managed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SIEM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tools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real-time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threat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monitoring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response </w:t>
      </w:r>
      <w:r>
        <w:rPr>
          <w:w w:val="110"/>
        </w:rPr>
        <w:t>Assisted</w:t>
      </w:r>
      <w:r>
        <w:rPr>
          <w:spacing w:val="-11"/>
          <w:w w:val="110"/>
        </w:rPr>
        <w:t> </w:t>
      </w:r>
      <w:r>
        <w:rPr>
          <w:w w:val="110"/>
        </w:rPr>
        <w:t>in</w:t>
      </w:r>
      <w:r>
        <w:rPr>
          <w:spacing w:val="-11"/>
          <w:w w:val="110"/>
        </w:rPr>
        <w:t> </w:t>
      </w:r>
      <w:r>
        <w:rPr>
          <w:w w:val="110"/>
        </w:rPr>
        <w:t>developing</w:t>
      </w:r>
      <w:r>
        <w:rPr>
          <w:spacing w:val="-11"/>
          <w:w w:val="110"/>
        </w:rPr>
        <w:t> </w:t>
      </w:r>
      <w:r>
        <w:rPr>
          <w:w w:val="110"/>
        </w:rPr>
        <w:t>security</w:t>
      </w:r>
      <w:r>
        <w:rPr>
          <w:spacing w:val="-16"/>
          <w:w w:val="110"/>
        </w:rPr>
        <w:t> </w:t>
      </w:r>
      <w:r>
        <w:rPr>
          <w:w w:val="110"/>
        </w:rPr>
        <w:t>training</w:t>
      </w:r>
      <w:r>
        <w:rPr>
          <w:spacing w:val="-11"/>
          <w:w w:val="110"/>
        </w:rPr>
        <w:t> </w:t>
      </w:r>
      <w:r>
        <w:rPr>
          <w:w w:val="110"/>
        </w:rPr>
        <w:t>programs</w:t>
      </w:r>
      <w:r>
        <w:rPr>
          <w:spacing w:val="-11"/>
          <w:w w:val="110"/>
        </w:rPr>
        <w:t> </w:t>
      </w:r>
      <w:r>
        <w:rPr>
          <w:w w:val="110"/>
        </w:rPr>
        <w:t>for</w:t>
      </w:r>
      <w:r>
        <w:rPr>
          <w:spacing w:val="-16"/>
          <w:w w:val="110"/>
        </w:rPr>
        <w:t> </w:t>
      </w:r>
      <w:r>
        <w:rPr>
          <w:w w:val="110"/>
        </w:rPr>
        <w:t>employees</w:t>
      </w:r>
    </w:p>
    <w:p>
      <w:pPr>
        <w:spacing w:before="135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49443D"/>
          <w:spacing w:val="-2"/>
          <w:w w:val="130"/>
          <w:sz w:val="16"/>
        </w:rPr>
        <w:t>Certifications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pStyle w:val="BodyText"/>
        <w:spacing w:line="379" w:lineRule="auto"/>
        <w:ind w:left="659" w:right="1400"/>
      </w:pPr>
      <w:r>
        <w:rPr>
          <w:w w:val="105"/>
        </w:rPr>
        <w:t>Certified</w:t>
      </w:r>
      <w:r>
        <w:rPr>
          <w:spacing w:val="-1"/>
          <w:w w:val="105"/>
        </w:rPr>
        <w:t> </w:t>
      </w:r>
      <w:r>
        <w:rPr>
          <w:w w:val="105"/>
        </w:rPr>
        <w:t>Information</w:t>
      </w:r>
      <w:r>
        <w:rPr>
          <w:spacing w:val="-1"/>
          <w:w w:val="105"/>
        </w:rPr>
        <w:t> </w:t>
      </w:r>
      <w:r>
        <w:rPr>
          <w:w w:val="105"/>
        </w:rPr>
        <w:t>Systems</w:t>
      </w:r>
      <w:r>
        <w:rPr>
          <w:spacing w:val="-1"/>
          <w:w w:val="105"/>
        </w:rPr>
        <w:t> </w:t>
      </w:r>
      <w:r>
        <w:rPr>
          <w:w w:val="105"/>
        </w:rPr>
        <w:t>Security</w:t>
      </w:r>
      <w:r>
        <w:rPr>
          <w:spacing w:val="-7"/>
          <w:w w:val="105"/>
        </w:rPr>
        <w:t> </w:t>
      </w:r>
      <w:r>
        <w:rPr>
          <w:w w:val="105"/>
        </w:rPr>
        <w:t>Professional</w:t>
      </w:r>
      <w:r>
        <w:rPr>
          <w:spacing w:val="-8"/>
          <w:w w:val="105"/>
        </w:rPr>
        <w:t> </w:t>
      </w:r>
      <w:r>
        <w:rPr>
          <w:w w:val="105"/>
        </w:rPr>
        <w:t>(CISSP) GIAC Penetration Tester (GPEN)</w:t>
      </w:r>
    </w:p>
    <w:sectPr>
      <w:type w:val="continuous"/>
      <w:pgSz w:w="11920" w:h="16860"/>
      <w:pgMar w:top="920" w:bottom="280" w:left="141" w:right="283"/>
      <w:cols w:num="2" w:equalWidth="0">
        <w:col w:w="3573" w:space="501"/>
        <w:col w:w="74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tylersimmon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2026-02-13T16:40:21Z</dcterms:created>
  <dcterms:modified xsi:type="dcterms:W3CDTF">2026-02-13T16:40:21Z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