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85"/>
        <w:rPr>
          <w:rFonts w:ascii="Times New Roman"/>
          <w:sz w:val="70"/>
        </w:rPr>
      </w:pPr>
    </w:p>
    <w:p>
      <w:pPr>
        <w:pStyle w:val="Heading1"/>
      </w:pPr>
      <w:r>
        <w:rPr>
          <w:color w:val="A2B8DE"/>
          <w:w w:val="105"/>
        </w:rPr>
        <w:t>Logan</w:t>
      </w:r>
      <w:r>
        <w:rPr>
          <w:color w:val="A2B8DE"/>
          <w:spacing w:val="26"/>
          <w:w w:val="110"/>
        </w:rPr>
        <w:t> </w:t>
      </w:r>
      <w:r>
        <w:rPr>
          <w:color w:val="A2B8DE"/>
          <w:spacing w:val="-4"/>
          <w:w w:val="110"/>
        </w:rPr>
        <w:t>Hall</w:t>
      </w:r>
    </w:p>
    <w:p>
      <w:pPr>
        <w:spacing w:before="208"/>
        <w:ind w:left="4263" w:right="440" w:firstLine="0"/>
        <w:jc w:val="center"/>
        <w:rPr>
          <w:sz w:val="22"/>
        </w:rPr>
      </w:pPr>
      <w:r>
        <w:rPr>
          <w:color w:val="A2B8DE"/>
          <w:sz w:val="22"/>
        </w:rPr>
        <w:t>Neurology</w:t>
      </w:r>
      <w:r>
        <w:rPr>
          <w:color w:val="A2B8DE"/>
          <w:spacing w:val="11"/>
          <w:sz w:val="22"/>
        </w:rPr>
        <w:t> </w:t>
      </w:r>
      <w:r>
        <w:rPr>
          <w:color w:val="A2B8DE"/>
          <w:sz w:val="22"/>
        </w:rPr>
        <w:t>Unit</w:t>
      </w:r>
      <w:r>
        <w:rPr>
          <w:color w:val="A2B8DE"/>
          <w:spacing w:val="21"/>
          <w:sz w:val="22"/>
        </w:rPr>
        <w:t> </w:t>
      </w:r>
      <w:r>
        <w:rPr>
          <w:color w:val="A2B8DE"/>
          <w:sz w:val="22"/>
        </w:rPr>
        <w:t>Patient</w:t>
      </w:r>
      <w:r>
        <w:rPr>
          <w:color w:val="A2B8DE"/>
          <w:spacing w:val="21"/>
          <w:sz w:val="22"/>
        </w:rPr>
        <w:t> </w:t>
      </w:r>
      <w:r>
        <w:rPr>
          <w:color w:val="A2B8DE"/>
          <w:sz w:val="22"/>
        </w:rPr>
        <w:t>Care</w:t>
      </w:r>
      <w:r>
        <w:rPr>
          <w:color w:val="A2B8DE"/>
          <w:spacing w:val="12"/>
          <w:sz w:val="22"/>
        </w:rPr>
        <w:t> </w:t>
      </w:r>
      <w:r>
        <w:rPr>
          <w:color w:val="A2B8DE"/>
          <w:spacing w:val="-2"/>
          <w:sz w:val="22"/>
        </w:rPr>
        <w:t>Technician</w:t>
      </w:r>
    </w:p>
    <w:p>
      <w:pPr>
        <w:spacing w:line="268" w:lineRule="auto" w:before="217"/>
        <w:ind w:left="4263" w:right="437" w:firstLine="0"/>
        <w:jc w:val="center"/>
        <w:rPr>
          <w:sz w:val="18"/>
        </w:rPr>
      </w:pPr>
      <w:r>
        <w:rPr>
          <w:color w:val="A2B8DE"/>
          <w:w w:val="105"/>
          <w:sz w:val="18"/>
        </w:rPr>
        <w:t>Patient-focused</w:t>
      </w:r>
      <w:r>
        <w:rPr>
          <w:color w:val="A2B8DE"/>
          <w:spacing w:val="-7"/>
          <w:w w:val="105"/>
          <w:sz w:val="18"/>
        </w:rPr>
        <w:t> </w:t>
      </w:r>
      <w:r>
        <w:rPr>
          <w:color w:val="A2B8DE"/>
          <w:w w:val="105"/>
          <w:sz w:val="18"/>
        </w:rPr>
        <w:t>Technician</w:t>
      </w:r>
      <w:r>
        <w:rPr>
          <w:color w:val="A2B8DE"/>
          <w:spacing w:val="-7"/>
          <w:w w:val="105"/>
          <w:sz w:val="18"/>
        </w:rPr>
        <w:t> </w:t>
      </w:r>
      <w:r>
        <w:rPr>
          <w:color w:val="A2B8DE"/>
          <w:w w:val="105"/>
          <w:sz w:val="18"/>
        </w:rPr>
        <w:t>with 6</w:t>
      </w:r>
      <w:r>
        <w:rPr>
          <w:color w:val="A2B8DE"/>
          <w:spacing w:val="-6"/>
          <w:w w:val="105"/>
          <w:sz w:val="18"/>
        </w:rPr>
        <w:t> </w:t>
      </w:r>
      <w:r>
        <w:rPr>
          <w:color w:val="A2B8DE"/>
          <w:w w:val="105"/>
          <w:sz w:val="18"/>
        </w:rPr>
        <w:t>years of</w:t>
      </w:r>
      <w:r>
        <w:rPr>
          <w:color w:val="A2B8DE"/>
          <w:spacing w:val="-5"/>
          <w:w w:val="105"/>
          <w:sz w:val="18"/>
        </w:rPr>
        <w:t> </w:t>
      </w:r>
      <w:r>
        <w:rPr>
          <w:color w:val="A2B8DE"/>
          <w:w w:val="105"/>
          <w:sz w:val="18"/>
        </w:rPr>
        <w:t>experience in neurology</w:t>
      </w:r>
      <w:r>
        <w:rPr>
          <w:color w:val="A2B8DE"/>
          <w:spacing w:val="-6"/>
          <w:w w:val="105"/>
          <w:sz w:val="18"/>
        </w:rPr>
        <w:t> </w:t>
      </w:r>
      <w:r>
        <w:rPr>
          <w:color w:val="A2B8DE"/>
          <w:w w:val="105"/>
          <w:sz w:val="18"/>
        </w:rPr>
        <w:t>and stroke recovery care. Specializes in supporting patients recovering from seizures, strokes, and neurological trauma. Skilled in monitoring changes in speech, motor control, and responsiveness.</w:t>
      </w:r>
    </w:p>
    <w:p>
      <w:pPr>
        <w:pStyle w:val="BodyText"/>
        <w:spacing w:before="10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227259</wp:posOffset>
                </wp:positionV>
                <wp:extent cx="46196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7.894419pt;width:363.749971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20" w:h="16860"/>
          <w:pgMar w:top="0" w:bottom="0" w:left="283" w:right="141"/>
        </w:sectPr>
      </w:pPr>
    </w:p>
    <w:p>
      <w:pPr>
        <w:pStyle w:val="Heading3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38137" y="3086099"/>
                            <a:ext cx="1076325" cy="290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2905125">
                                <a:moveTo>
                                  <a:pt x="47625" y="2877972"/>
                                </a:moveTo>
                                <a:lnTo>
                                  <a:pt x="27165" y="2857500"/>
                                </a:lnTo>
                                <a:lnTo>
                                  <a:pt x="20472" y="2857500"/>
                                </a:lnTo>
                                <a:lnTo>
                                  <a:pt x="0" y="2877972"/>
                                </a:lnTo>
                                <a:lnTo>
                                  <a:pt x="0" y="2881541"/>
                                </a:lnTo>
                                <a:lnTo>
                                  <a:pt x="0" y="2884665"/>
                                </a:lnTo>
                                <a:lnTo>
                                  <a:pt x="20472" y="2905125"/>
                                </a:lnTo>
                                <a:lnTo>
                                  <a:pt x="27165" y="2905125"/>
                                </a:lnTo>
                                <a:lnTo>
                                  <a:pt x="47625" y="2884665"/>
                                </a:lnTo>
                                <a:lnTo>
                                  <a:pt x="47625" y="2877972"/>
                                </a:lnTo>
                                <a:close/>
                              </a:path>
                              <a:path w="1076325" h="2905125">
                                <a:moveTo>
                                  <a:pt x="47625" y="2668422"/>
                                </a:moveTo>
                                <a:lnTo>
                                  <a:pt x="27165" y="2647950"/>
                                </a:lnTo>
                                <a:lnTo>
                                  <a:pt x="20472" y="2647950"/>
                                </a:lnTo>
                                <a:lnTo>
                                  <a:pt x="0" y="2668422"/>
                                </a:lnTo>
                                <a:lnTo>
                                  <a:pt x="0" y="2671991"/>
                                </a:lnTo>
                                <a:lnTo>
                                  <a:pt x="0" y="2675115"/>
                                </a:lnTo>
                                <a:lnTo>
                                  <a:pt x="20472" y="2695575"/>
                                </a:lnTo>
                                <a:lnTo>
                                  <a:pt x="27165" y="2695575"/>
                                </a:lnTo>
                                <a:lnTo>
                                  <a:pt x="47625" y="2675115"/>
                                </a:lnTo>
                                <a:lnTo>
                                  <a:pt x="47625" y="2668422"/>
                                </a:lnTo>
                                <a:close/>
                              </a:path>
                              <a:path w="1076325" h="2905125">
                                <a:moveTo>
                                  <a:pt x="47625" y="2468397"/>
                                </a:moveTo>
                                <a:lnTo>
                                  <a:pt x="27165" y="2447925"/>
                                </a:lnTo>
                                <a:lnTo>
                                  <a:pt x="20472" y="2447925"/>
                                </a:lnTo>
                                <a:lnTo>
                                  <a:pt x="0" y="2468397"/>
                                </a:lnTo>
                                <a:lnTo>
                                  <a:pt x="0" y="2471966"/>
                                </a:lnTo>
                                <a:lnTo>
                                  <a:pt x="0" y="2475090"/>
                                </a:lnTo>
                                <a:lnTo>
                                  <a:pt x="20472" y="2495550"/>
                                </a:lnTo>
                                <a:lnTo>
                                  <a:pt x="27165" y="2495550"/>
                                </a:lnTo>
                                <a:lnTo>
                                  <a:pt x="47625" y="2475090"/>
                                </a:lnTo>
                                <a:lnTo>
                                  <a:pt x="47625" y="2468397"/>
                                </a:lnTo>
                                <a:close/>
                              </a:path>
                              <a:path w="1076325" h="2905125">
                                <a:moveTo>
                                  <a:pt x="47625" y="2258847"/>
                                </a:moveTo>
                                <a:lnTo>
                                  <a:pt x="27165" y="2238375"/>
                                </a:lnTo>
                                <a:lnTo>
                                  <a:pt x="20472" y="2238375"/>
                                </a:lnTo>
                                <a:lnTo>
                                  <a:pt x="0" y="2258847"/>
                                </a:lnTo>
                                <a:lnTo>
                                  <a:pt x="0" y="2262416"/>
                                </a:lnTo>
                                <a:lnTo>
                                  <a:pt x="0" y="2265540"/>
                                </a:lnTo>
                                <a:lnTo>
                                  <a:pt x="20472" y="2286000"/>
                                </a:lnTo>
                                <a:lnTo>
                                  <a:pt x="27165" y="2286000"/>
                                </a:lnTo>
                                <a:lnTo>
                                  <a:pt x="47625" y="2265540"/>
                                </a:lnTo>
                                <a:lnTo>
                                  <a:pt x="47625" y="2258847"/>
                                </a:lnTo>
                                <a:close/>
                              </a:path>
                              <a:path w="1076325" h="2905125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1076325" h="2905125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1076325" h="29051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29051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6256" id="docshapegroup2" coordorigin="0,0" coordsize="4065,16860">
                <v:rect style="position:absolute;left:0;top:0;width:4065;height:16860" id="docshape3" filled="true" fillcolor="#a2b8de" stroked="false">
                  <v:fill type="solid"/>
                </v:rect>
                <v:shape style="position:absolute;left:0;top:0;width:4050;height:3930" id="docshape4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5" coordorigin="0,0" coordsize="4050,3930" path="m0,3930l0,0,4050,0,0,3930xe" filled="true" fillcolor="#a2b8de" stroked="false">
                  <v:path arrowok="t"/>
                  <v:fill opacity="32899f" type="solid"/>
                </v:shape>
                <v:shape style="position:absolute;left:915;top:870;width:2215;height:2205" type="#_x0000_t75" id="docshape6" stroked="false">
                  <v:imagedata r:id="rId5" o:title=""/>
                </v:shape>
                <v:shape style="position:absolute;left:1050;top:915;width:1950;height:1965" type="#_x0000_t75" id="docshape7" stroked="false">
                  <v:imagedata r:id="rId6" o:title=""/>
                </v:shape>
                <v:shape style="position:absolute;left:689;top:4860;width:1695;height:4575" id="docshape8" coordorigin="690,4860" coordsize="1695,4575" path="m765,9392l764,9387,760,9378,758,9374,751,9367,747,9365,738,9361,733,9360,722,9360,717,9361,708,9365,704,9367,697,9374,695,9378,691,9387,690,9392,690,9398,690,9403,691,9408,695,9417,697,9421,704,9428,708,9430,717,9434,722,9435,733,9435,738,9434,747,9430,751,9428,758,9421,760,9417,764,9408,765,9403,765,9392xm765,9062l764,9057,760,9048,758,9044,751,9037,747,9035,738,9031,733,9030,722,9030,717,9031,708,9035,704,9037,697,9044,695,9048,691,9057,690,9062,690,9068,690,9073,691,9078,695,9087,697,9091,704,9098,708,9100,717,9104,722,9105,733,9105,738,9104,747,9100,751,9098,758,9091,760,9087,764,9078,765,9073,765,9062xm765,8747l764,8742,760,8733,758,8729,751,8722,747,8720,738,8716,733,8715,722,8715,717,8716,708,8720,704,8722,697,8729,695,8733,691,8742,690,8747,690,8753,690,8758,691,8763,695,8772,697,8776,704,8783,708,8785,717,8789,722,8790,733,8790,738,8789,747,8785,751,8783,758,8776,760,8772,764,8763,765,8758,765,8747xm765,8417l764,8412,760,8403,758,8399,751,8392,747,8390,738,8386,733,8385,722,8385,717,8386,708,8390,704,8392,697,8399,695,8403,691,8412,690,8417,690,8423,690,8428,691,8433,695,8442,697,8446,704,8453,708,8455,717,8459,722,8460,733,8460,738,8459,747,8455,751,8453,758,8446,760,8442,764,8433,765,8428,765,8417xm765,8087l764,8082,760,8073,758,8069,751,8062,747,8060,738,8056,733,8055,722,8055,717,8056,708,8060,704,8062,697,8069,695,8073,691,8082,690,8087,690,8093,690,8098,691,8103,695,8112,697,8116,704,8123,708,8125,717,8129,722,8130,733,8130,738,8129,747,8125,751,8123,758,8116,760,8112,764,8103,765,8098,765,8087xm765,7757l764,7752,760,7743,758,7739,751,7732,747,7730,738,7726,733,7725,722,7725,717,7726,708,7730,704,7732,697,7739,695,7743,691,7752,690,7757,690,7763,690,7768,691,7773,695,7782,697,7786,704,7793,708,7795,717,7799,722,7800,733,7800,738,7799,747,7795,751,7793,758,7786,760,7782,764,7773,765,7768,765,7757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Location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City,</w:t>
      </w:r>
      <w:r>
        <w:rPr>
          <w:color w:val="FFFFFF"/>
          <w:spacing w:val="-7"/>
          <w:sz w:val="18"/>
        </w:rPr>
        <w:t> </w:t>
      </w:r>
      <w:r>
        <w:rPr>
          <w:color w:val="FFFFFF"/>
          <w:sz w:val="18"/>
        </w:rPr>
        <w:t>ST</w:t>
      </w:r>
      <w:r>
        <w:rPr>
          <w:color w:val="FFFFFF"/>
          <w:spacing w:val="-12"/>
          <w:sz w:val="18"/>
        </w:rPr>
        <w:t> </w:t>
      </w:r>
      <w:r>
        <w:rPr>
          <w:color w:val="FFFFFF"/>
          <w:spacing w:val="-2"/>
          <w:sz w:val="18"/>
        </w:rPr>
        <w:t>00000</w:t>
      </w:r>
    </w:p>
    <w:p>
      <w:pPr>
        <w:pStyle w:val="BodyText"/>
        <w:spacing w:before="136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(123)</w:t>
      </w:r>
      <w:r>
        <w:rPr>
          <w:color w:val="FFFFFF"/>
          <w:spacing w:val="-3"/>
          <w:sz w:val="18"/>
        </w:rPr>
        <w:t> </w:t>
      </w:r>
      <w:r>
        <w:rPr>
          <w:color w:val="FFFFFF"/>
          <w:spacing w:val="-2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36"/>
        <w:rPr>
          <w:sz w:val="18"/>
        </w:rPr>
      </w:pPr>
    </w:p>
    <w:p>
      <w:pPr>
        <w:pStyle w:val="Heading3"/>
      </w:pPr>
      <w:r>
        <w:rPr>
          <w:color w:val="FFFFFF"/>
          <w:spacing w:val="-4"/>
          <w:w w:val="105"/>
        </w:rPr>
        <w:t>Email</w:t>
      </w:r>
    </w:p>
    <w:p>
      <w:pPr>
        <w:spacing w:line="259" w:lineRule="auto" w:before="166"/>
        <w:ind w:left="404" w:right="663" w:firstLine="0"/>
        <w:jc w:val="left"/>
        <w:rPr>
          <w:sz w:val="18"/>
        </w:rPr>
      </w:pPr>
      <w:hyperlink r:id="rId7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80"/>
          <w:w w:val="110"/>
          <w:sz w:val="18"/>
        </w:rPr>
        <w:t> </w:t>
      </w:r>
      <w:r>
        <w:rPr>
          <w:color w:val="FFFFFF"/>
          <w:spacing w:val="-10"/>
          <w:w w:val="110"/>
          <w:sz w:val="18"/>
        </w:rPr>
        <w:t>0</w:t>
      </w:r>
    </w:p>
    <w:p>
      <w:pPr>
        <w:pStyle w:val="BodyText"/>
        <w:spacing w:before="130"/>
        <w:rPr>
          <w:sz w:val="18"/>
        </w:rPr>
      </w:pPr>
    </w:p>
    <w:p>
      <w:pPr>
        <w:pStyle w:val="Heading2"/>
        <w:spacing w:before="1"/>
      </w:pPr>
      <w:r>
        <w:rPr>
          <w:color w:val="FFFFFF"/>
          <w:spacing w:val="-8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spacing w:line="379" w:lineRule="auto" w:before="176"/>
        <w:ind w:left="702" w:right="663" w:firstLine="0"/>
        <w:jc w:val="left"/>
        <w:rPr>
          <w:sz w:val="18"/>
        </w:rPr>
      </w:pPr>
      <w:r>
        <w:rPr>
          <w:color w:val="FFFFFF"/>
          <w:w w:val="110"/>
          <w:sz w:val="18"/>
        </w:rPr>
        <w:t>Neuro</w:t>
      </w:r>
      <w:r>
        <w:rPr>
          <w:color w:val="FFFFFF"/>
          <w:spacing w:val="-6"/>
          <w:w w:val="110"/>
          <w:sz w:val="18"/>
        </w:rPr>
        <w:t> </w:t>
      </w:r>
      <w:r>
        <w:rPr>
          <w:color w:val="FFFFFF"/>
          <w:w w:val="110"/>
          <w:sz w:val="18"/>
        </w:rPr>
        <w:t>checks </w:t>
      </w:r>
      <w:r>
        <w:rPr>
          <w:color w:val="FFFFFF"/>
          <w:sz w:val="18"/>
        </w:rPr>
        <w:t>Gait assistance</w:t>
      </w:r>
    </w:p>
    <w:p>
      <w:pPr>
        <w:spacing w:line="372" w:lineRule="auto" w:before="0"/>
        <w:ind w:left="702" w:right="144" w:firstLine="0"/>
        <w:jc w:val="left"/>
        <w:rPr>
          <w:sz w:val="18"/>
        </w:rPr>
      </w:pPr>
      <w:r>
        <w:rPr>
          <w:color w:val="FFFFFF"/>
          <w:w w:val="105"/>
          <w:sz w:val="18"/>
        </w:rPr>
        <w:t>Stroke recovery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care Seizure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observation Bed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repositioning Cognitive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monitoring</w:t>
      </w:r>
    </w:p>
    <w:p>
      <w:pPr>
        <w:pStyle w:val="Heading2"/>
        <w:spacing w:before="155"/>
      </w:pPr>
      <w:r>
        <w:rPr>
          <w:color w:val="FFFFFF"/>
          <w:spacing w:val="-2"/>
        </w:rPr>
        <w:t>Education</w:t>
      </w:r>
    </w:p>
    <w:p>
      <w:pPr>
        <w:spacing w:line="276" w:lineRule="auto" w:before="177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Atlanta</w:t>
      </w:r>
      <w:r>
        <w:rPr>
          <w:color w:val="FFFFFF"/>
          <w:spacing w:val="-16"/>
          <w:w w:val="105"/>
          <w:sz w:val="18"/>
        </w:rPr>
        <w:t> </w:t>
      </w:r>
      <w:r>
        <w:rPr>
          <w:color w:val="FFFFFF"/>
          <w:w w:val="105"/>
          <w:sz w:val="18"/>
        </w:rPr>
        <w:t>Technical</w:t>
      </w:r>
      <w:r>
        <w:rPr>
          <w:color w:val="FFFFFF"/>
          <w:spacing w:val="-16"/>
          <w:w w:val="105"/>
          <w:sz w:val="18"/>
        </w:rPr>
        <w:t> </w:t>
      </w:r>
      <w:r>
        <w:rPr>
          <w:color w:val="FFFFFF"/>
          <w:w w:val="105"/>
          <w:sz w:val="18"/>
        </w:rPr>
        <w:t>College May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2017</w:t>
      </w:r>
    </w:p>
    <w:p>
      <w:pPr>
        <w:spacing w:line="193" w:lineRule="exact" w:before="0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Associate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Degree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Patient</w:t>
      </w:r>
    </w:p>
    <w:p>
      <w:pPr>
        <w:spacing w:before="31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10"/>
          <w:sz w:val="18"/>
        </w:rPr>
        <w:t>Support Services</w:t>
      </w:r>
    </w:p>
    <w:p>
      <w:pPr>
        <w:pStyle w:val="Heading2"/>
        <w:spacing w:before="102"/>
      </w:pPr>
      <w:r>
        <w:rPr>
          <w:b w:val="0"/>
        </w:rPr>
        <w:br w:type="column"/>
      </w:r>
      <w:r>
        <w:rPr>
          <w:color w:val="A2B8DE"/>
          <w:spacing w:val="-2"/>
        </w:rPr>
        <w:t>Professional</w:t>
      </w:r>
      <w:r>
        <w:rPr>
          <w:color w:val="A2B8DE"/>
          <w:spacing w:val="-14"/>
        </w:rPr>
        <w:t> </w:t>
      </w:r>
      <w:r>
        <w:rPr>
          <w:color w:val="A2B8DE"/>
          <w:spacing w:val="-2"/>
        </w:rPr>
        <w:t>Experience</w:t>
      </w:r>
    </w:p>
    <w:p>
      <w:pPr>
        <w:pStyle w:val="BodyText"/>
        <w:spacing w:line="290" w:lineRule="auto" w:before="165"/>
        <w:ind w:left="311" w:right="1627"/>
      </w:pPr>
      <w:r>
        <w:rPr>
          <w:w w:val="105"/>
        </w:rPr>
        <w:t>Neurology</w:t>
      </w:r>
      <w:r>
        <w:rPr>
          <w:spacing w:val="-6"/>
          <w:w w:val="105"/>
        </w:rPr>
        <w:t> </w:t>
      </w:r>
      <w:r>
        <w:rPr>
          <w:w w:val="105"/>
        </w:rPr>
        <w:t>Patient Care</w:t>
      </w:r>
      <w:r>
        <w:rPr>
          <w:spacing w:val="-6"/>
          <w:w w:val="105"/>
        </w:rPr>
        <w:t> </w:t>
      </w:r>
      <w:r>
        <w:rPr>
          <w:w w:val="105"/>
        </w:rPr>
        <w:t>Tech, Emory</w:t>
      </w:r>
      <w:r>
        <w:rPr>
          <w:spacing w:val="-6"/>
          <w:w w:val="105"/>
        </w:rPr>
        <w:t> </w:t>
      </w:r>
      <w:r>
        <w:rPr>
          <w:w w:val="105"/>
        </w:rPr>
        <w:t>University</w:t>
      </w:r>
      <w:r>
        <w:rPr>
          <w:spacing w:val="-6"/>
          <w:w w:val="105"/>
        </w:rPr>
        <w:t> </w:t>
      </w:r>
      <w:r>
        <w:rPr>
          <w:w w:val="105"/>
        </w:rPr>
        <w:t>Hospital,</w:t>
      </w:r>
      <w:r>
        <w:rPr>
          <w:spacing w:val="-6"/>
          <w:w w:val="105"/>
        </w:rPr>
        <w:t> </w:t>
      </w:r>
      <w:r>
        <w:rPr>
          <w:w w:val="105"/>
        </w:rPr>
        <w:t>Atlanta, GA April 2020 - Present</w:t>
      </w:r>
    </w:p>
    <w:p>
      <w:pPr>
        <w:pStyle w:val="BodyText"/>
        <w:spacing w:before="10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0" w:after="0"/>
        <w:ind w:left="888" w:right="310" w:hanging="291"/>
        <w:jc w:val="left"/>
        <w:rPr>
          <w:sz w:val="16"/>
        </w:rPr>
      </w:pPr>
      <w:r>
        <w:rPr>
          <w:w w:val="110"/>
          <w:sz w:val="16"/>
        </w:rPr>
        <w:t>Conducts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neurological</w:t>
      </w:r>
      <w:r>
        <w:rPr>
          <w:spacing w:val="-16"/>
          <w:w w:val="110"/>
          <w:sz w:val="16"/>
        </w:rPr>
        <w:t> </w:t>
      </w:r>
      <w:r>
        <w:rPr>
          <w:w w:val="110"/>
          <w:sz w:val="16"/>
        </w:rPr>
        <w:t>assessments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report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changes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in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behavior,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speech,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and </w:t>
      </w:r>
      <w:r>
        <w:rPr>
          <w:spacing w:val="-2"/>
          <w:w w:val="110"/>
          <w:sz w:val="16"/>
        </w:rPr>
        <w:t>vitals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90" w:after="0"/>
        <w:ind w:left="888" w:right="0" w:hanging="291"/>
        <w:jc w:val="left"/>
        <w:rPr>
          <w:sz w:val="16"/>
        </w:rPr>
      </w:pPr>
      <w:r>
        <w:rPr>
          <w:spacing w:val="-2"/>
          <w:w w:val="105"/>
          <w:sz w:val="16"/>
        </w:rPr>
        <w:t>Assists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stroke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patients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with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rehabilitation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tasks,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transfers,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and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ambulation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4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Maintains accurate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charting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physician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BodyText"/>
        <w:spacing w:before="124"/>
      </w:pPr>
    </w:p>
    <w:p>
      <w:pPr>
        <w:pStyle w:val="BodyText"/>
        <w:spacing w:line="290" w:lineRule="auto"/>
        <w:ind w:left="311" w:right="2832"/>
      </w:pPr>
      <w:r>
        <w:rPr>
          <w:spacing w:val="-2"/>
          <w:w w:val="110"/>
        </w:rPr>
        <w:t>Med-Surg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PCT,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Grady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Memorial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Hospital,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Atlanta,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GA </w:t>
      </w:r>
      <w:r>
        <w:rPr>
          <w:w w:val="110"/>
        </w:rPr>
        <w:t>May 2017 - March 2020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" w:after="0"/>
        <w:ind w:left="888" w:right="0" w:hanging="291"/>
        <w:jc w:val="left"/>
        <w:rPr>
          <w:sz w:val="16"/>
        </w:rPr>
      </w:pPr>
      <w:r>
        <w:rPr>
          <w:sz w:val="16"/>
        </w:rPr>
        <w:t>Provided</w:t>
      </w:r>
      <w:r>
        <w:rPr>
          <w:spacing w:val="23"/>
          <w:sz w:val="16"/>
        </w:rPr>
        <w:t> </w:t>
      </w:r>
      <w:r>
        <w:rPr>
          <w:sz w:val="16"/>
        </w:rPr>
        <w:t>post-op</w:t>
      </w:r>
      <w:r>
        <w:rPr>
          <w:spacing w:val="23"/>
          <w:sz w:val="16"/>
        </w:rPr>
        <w:t> </w:t>
      </w:r>
      <w:r>
        <w:rPr>
          <w:sz w:val="16"/>
        </w:rPr>
        <w:t>and</w:t>
      </w:r>
      <w:r>
        <w:rPr>
          <w:spacing w:val="23"/>
          <w:sz w:val="16"/>
        </w:rPr>
        <w:t> </w:t>
      </w:r>
      <w:r>
        <w:rPr>
          <w:sz w:val="16"/>
        </w:rPr>
        <w:t>general</w:t>
      </w:r>
      <w:r>
        <w:rPr>
          <w:spacing w:val="15"/>
          <w:sz w:val="16"/>
        </w:rPr>
        <w:t> </w:t>
      </w:r>
      <w:r>
        <w:rPr>
          <w:sz w:val="16"/>
        </w:rPr>
        <w:t>care</w:t>
      </w:r>
      <w:r>
        <w:rPr>
          <w:spacing w:val="15"/>
          <w:sz w:val="16"/>
        </w:rPr>
        <w:t> </w:t>
      </w:r>
      <w:r>
        <w:rPr>
          <w:sz w:val="16"/>
        </w:rPr>
        <w:t>with</w:t>
      </w:r>
      <w:r>
        <w:rPr>
          <w:spacing w:val="23"/>
          <w:sz w:val="16"/>
        </w:rPr>
        <w:t> </w:t>
      </w:r>
      <w:r>
        <w:rPr>
          <w:sz w:val="16"/>
        </w:rPr>
        <w:t>a</w:t>
      </w:r>
      <w:r>
        <w:rPr>
          <w:spacing w:val="24"/>
          <w:sz w:val="16"/>
        </w:rPr>
        <w:t> </w:t>
      </w:r>
      <w:r>
        <w:rPr>
          <w:sz w:val="16"/>
        </w:rPr>
        <w:t>focus</w:t>
      </w:r>
      <w:r>
        <w:rPr>
          <w:spacing w:val="23"/>
          <w:sz w:val="16"/>
        </w:rPr>
        <w:t> </w:t>
      </w:r>
      <w:r>
        <w:rPr>
          <w:sz w:val="16"/>
        </w:rPr>
        <w:t>on</w:t>
      </w:r>
      <w:r>
        <w:rPr>
          <w:spacing w:val="23"/>
          <w:sz w:val="16"/>
        </w:rPr>
        <w:t> </w:t>
      </w:r>
      <w:r>
        <w:rPr>
          <w:sz w:val="16"/>
        </w:rPr>
        <w:t>fall</w:t>
      </w:r>
      <w:r>
        <w:rPr>
          <w:spacing w:val="15"/>
          <w:sz w:val="16"/>
        </w:rPr>
        <w:t> </w:t>
      </w:r>
      <w:r>
        <w:rPr>
          <w:sz w:val="16"/>
        </w:rPr>
        <w:t>prevention</w:t>
      </w:r>
      <w:r>
        <w:rPr>
          <w:spacing w:val="23"/>
          <w:sz w:val="16"/>
        </w:rPr>
        <w:t> </w:t>
      </w:r>
      <w:r>
        <w:rPr>
          <w:sz w:val="16"/>
        </w:rPr>
        <w:t>and</w:t>
      </w:r>
      <w:r>
        <w:rPr>
          <w:spacing w:val="24"/>
          <w:sz w:val="16"/>
        </w:rPr>
        <w:t> </w:t>
      </w:r>
      <w:r>
        <w:rPr>
          <w:sz w:val="16"/>
        </w:rPr>
        <w:t>patient</w:t>
      </w:r>
      <w:r>
        <w:rPr>
          <w:spacing w:val="23"/>
          <w:sz w:val="16"/>
        </w:rPr>
        <w:t> </w:t>
      </w:r>
      <w:r>
        <w:rPr>
          <w:spacing w:val="-2"/>
          <w:sz w:val="16"/>
        </w:rPr>
        <w:t>safety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4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Cross-trained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float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neurology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unit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when</w:t>
      </w:r>
      <w:r>
        <w:rPr>
          <w:spacing w:val="-2"/>
          <w:w w:val="105"/>
          <w:sz w:val="16"/>
        </w:rPr>
        <w:t> needed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Heading2"/>
      </w:pPr>
      <w:r>
        <w:rPr>
          <w:color w:val="A2B8DE"/>
          <w:spacing w:val="-2"/>
          <w:w w:val="10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65" w:after="0"/>
        <w:ind w:left="888" w:right="0" w:hanging="291"/>
        <w:jc w:val="left"/>
        <w:rPr>
          <w:sz w:val="16"/>
        </w:rPr>
      </w:pPr>
      <w:r>
        <w:rPr>
          <w:b/>
          <w:sz w:val="16"/>
        </w:rPr>
        <w:t>CPCT</w:t>
      </w:r>
      <w:r>
        <w:rPr>
          <w:b/>
          <w:spacing w:val="-4"/>
          <w:sz w:val="16"/>
        </w:rPr>
        <w:t> </w:t>
      </w:r>
      <w:r>
        <w:rPr>
          <w:w w:val="85"/>
          <w:sz w:val="16"/>
        </w:rPr>
        <w:t>|</w:t>
      </w:r>
      <w:r>
        <w:rPr>
          <w:spacing w:val="5"/>
          <w:sz w:val="16"/>
        </w:rPr>
        <w:t> </w:t>
      </w:r>
      <w:r>
        <w:rPr>
          <w:sz w:val="16"/>
        </w:rPr>
        <w:t>NHA</w:t>
      </w:r>
      <w:r>
        <w:rPr>
          <w:spacing w:val="-1"/>
          <w:sz w:val="16"/>
        </w:rPr>
        <w:t> </w:t>
      </w:r>
      <w:r>
        <w:rPr>
          <w:w w:val="85"/>
          <w:sz w:val="16"/>
        </w:rPr>
        <w:t>|</w:t>
      </w:r>
      <w:r>
        <w:rPr>
          <w:spacing w:val="5"/>
          <w:sz w:val="16"/>
        </w:rPr>
        <w:t> </w:t>
      </w:r>
      <w:r>
        <w:rPr>
          <w:spacing w:val="-4"/>
          <w:sz w:val="16"/>
        </w:rPr>
        <w:t>2017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5" w:after="0"/>
        <w:ind w:left="888" w:right="0" w:hanging="291"/>
        <w:jc w:val="left"/>
        <w:rPr>
          <w:sz w:val="16"/>
        </w:rPr>
      </w:pPr>
      <w:r>
        <w:rPr>
          <w:b/>
          <w:sz w:val="16"/>
        </w:rPr>
        <w:t>Stroke</w:t>
      </w:r>
      <w:r>
        <w:rPr>
          <w:b/>
          <w:spacing w:val="2"/>
          <w:sz w:val="16"/>
        </w:rPr>
        <w:t> </w:t>
      </w:r>
      <w:r>
        <w:rPr>
          <w:sz w:val="16"/>
        </w:rPr>
        <w:t>Care</w:t>
      </w:r>
      <w:r>
        <w:rPr>
          <w:spacing w:val="4"/>
          <w:sz w:val="16"/>
        </w:rPr>
        <w:t> </w:t>
      </w:r>
      <w:r>
        <w:rPr>
          <w:sz w:val="16"/>
        </w:rPr>
        <w:t>Certification</w:t>
      </w:r>
      <w:r>
        <w:rPr>
          <w:spacing w:val="5"/>
          <w:sz w:val="16"/>
        </w:rPr>
        <w:t> </w:t>
      </w:r>
      <w:r>
        <w:rPr>
          <w:sz w:val="16"/>
        </w:rPr>
        <w:t>(SCC)</w:t>
      </w:r>
      <w:r>
        <w:rPr>
          <w:spacing w:val="4"/>
          <w:sz w:val="16"/>
        </w:rPr>
        <w:t> </w:t>
      </w:r>
      <w:r>
        <w:rPr>
          <w:w w:val="85"/>
          <w:sz w:val="16"/>
        </w:rPr>
        <w:t>|</w:t>
      </w:r>
      <w:r>
        <w:rPr>
          <w:spacing w:val="5"/>
          <w:sz w:val="16"/>
        </w:rPr>
        <w:t> </w:t>
      </w:r>
      <w:r>
        <w:rPr>
          <w:spacing w:val="-4"/>
          <w:sz w:val="16"/>
        </w:rPr>
        <w:t>2021</w:t>
      </w:r>
    </w:p>
    <w:sectPr>
      <w:type w:val="continuous"/>
      <w:pgSz w:w="11920" w:h="16860"/>
      <w:pgMar w:top="0" w:bottom="0" w:left="283" w:right="141"/>
      <w:cols w:num="2" w:equalWidth="0">
        <w:col w:w="2798" w:space="1257"/>
        <w:col w:w="7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5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1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7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9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1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7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263" w:right="440"/>
      <w:jc w:val="center"/>
      <w:outlineLvl w:val="1"/>
    </w:pPr>
    <w:rPr>
      <w:rFonts w:ascii="Trebuchet MS" w:hAnsi="Trebuchet MS" w:eastAsia="Trebuchet MS" w:cs="Trebuchet MS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404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4"/>
      <w:ind w:left="888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2026-02-28T15:53:58Z</dcterms:created>
  <dcterms:modified xsi:type="dcterms:W3CDTF">2026-02-28T15:53:58Z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