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089" w:right="756" w:firstLine="0"/>
        <w:jc w:val="center"/>
        <w:rPr>
          <w:b/>
          <w:sz w:val="74"/>
        </w:rPr>
      </w:pPr>
      <w:r>
        <w:rPr>
          <w:color w:val="8B3C4A"/>
          <w:spacing w:val="11"/>
          <w:sz w:val="74"/>
        </w:rPr>
        <w:t>Shawn</w:t>
      </w:r>
      <w:r>
        <w:rPr>
          <w:color w:val="8B3C4A"/>
          <w:spacing w:val="30"/>
          <w:sz w:val="74"/>
        </w:rPr>
        <w:t> </w:t>
      </w:r>
      <w:r>
        <w:rPr>
          <w:b/>
          <w:color w:val="8B3C4A"/>
          <w:spacing w:val="9"/>
          <w:sz w:val="74"/>
        </w:rPr>
        <w:t>White</w:t>
      </w:r>
    </w:p>
    <w:p>
      <w:pPr>
        <w:spacing w:before="195"/>
        <w:ind w:left="5048" w:right="756" w:firstLine="0"/>
        <w:jc w:val="center"/>
        <w:rPr>
          <w:sz w:val="20"/>
        </w:rPr>
      </w:pPr>
      <w:r>
        <w:rPr>
          <w:color w:val="8B3C4A"/>
          <w:sz w:val="20"/>
        </w:rPr>
        <w:t>M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A</w:t>
      </w:r>
      <w:r>
        <w:rPr>
          <w:color w:val="8B3C4A"/>
          <w:spacing w:val="-14"/>
          <w:sz w:val="20"/>
        </w:rPr>
        <w:t> </w:t>
      </w:r>
      <w:r>
        <w:rPr>
          <w:color w:val="8B3C4A"/>
          <w:sz w:val="20"/>
        </w:rPr>
        <w:t>T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H</w:t>
      </w:r>
      <w:r>
        <w:rPr>
          <w:color w:val="8B3C4A"/>
          <w:spacing w:val="31"/>
          <w:sz w:val="20"/>
        </w:rPr>
        <w:t>  </w:t>
      </w:r>
      <w:r>
        <w:rPr>
          <w:color w:val="8B3C4A"/>
          <w:sz w:val="20"/>
        </w:rPr>
        <w:t>I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N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T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E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R</w:t>
      </w:r>
      <w:r>
        <w:rPr>
          <w:color w:val="8B3C4A"/>
          <w:spacing w:val="-2"/>
          <w:sz w:val="20"/>
        </w:rPr>
        <w:t> </w:t>
      </w:r>
      <w:r>
        <w:rPr>
          <w:color w:val="8B3C4A"/>
          <w:sz w:val="20"/>
        </w:rPr>
        <w:t>V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E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N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T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I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O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N</w:t>
      </w:r>
      <w:r>
        <w:rPr>
          <w:color w:val="8B3C4A"/>
          <w:spacing w:val="31"/>
          <w:sz w:val="20"/>
        </w:rPr>
        <w:t>  </w:t>
      </w:r>
      <w:r>
        <w:rPr>
          <w:color w:val="8B3C4A"/>
          <w:sz w:val="20"/>
        </w:rPr>
        <w:t>S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P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E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C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I</w:t>
      </w:r>
      <w:r>
        <w:rPr>
          <w:color w:val="8B3C4A"/>
          <w:spacing w:val="3"/>
          <w:sz w:val="20"/>
        </w:rPr>
        <w:t> </w:t>
      </w:r>
      <w:r>
        <w:rPr>
          <w:color w:val="8B3C4A"/>
          <w:sz w:val="20"/>
        </w:rPr>
        <w:t>A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L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I</w:t>
      </w:r>
      <w:r>
        <w:rPr>
          <w:color w:val="8B3C4A"/>
          <w:spacing w:val="2"/>
          <w:sz w:val="20"/>
        </w:rPr>
        <w:t> </w:t>
      </w:r>
      <w:r>
        <w:rPr>
          <w:color w:val="8B3C4A"/>
          <w:sz w:val="20"/>
        </w:rPr>
        <w:t>S</w:t>
      </w:r>
      <w:r>
        <w:rPr>
          <w:color w:val="8B3C4A"/>
          <w:spacing w:val="2"/>
          <w:sz w:val="20"/>
        </w:rPr>
        <w:t> </w:t>
      </w:r>
      <w:r>
        <w:rPr>
          <w:color w:val="8B3C4A"/>
          <w:spacing w:val="-10"/>
          <w:sz w:val="20"/>
        </w:rPr>
        <w:t>T</w:t>
      </w:r>
    </w:p>
    <w:p>
      <w:pPr>
        <w:pStyle w:val="BodyText"/>
        <w:spacing w:before="159"/>
        <w:rPr>
          <w:sz w:val="20"/>
        </w:rPr>
      </w:pPr>
    </w:p>
    <w:p>
      <w:pPr>
        <w:spacing w:line="273" w:lineRule="auto" w:before="0"/>
        <w:ind w:left="4354" w:right="9" w:hanging="1"/>
        <w:jc w:val="center"/>
        <w:rPr>
          <w:sz w:val="18"/>
        </w:rPr>
      </w:pPr>
      <w:r>
        <w:rPr>
          <w:w w:val="105"/>
          <w:sz w:val="18"/>
        </w:rPr>
        <w:t>Focused and results-driven math intervention specialist with 6 years of experience helping students close skill gaps in foundational math. Skilled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small group instruction, data interpretation, and implementing response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intervention (RTI) strategies.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566"/>
        </w:sectPr>
      </w:pPr>
    </w:p>
    <w:p>
      <w:pPr>
        <w:pStyle w:val="BodyText"/>
        <w:spacing w:before="73"/>
        <w:rPr>
          <w:sz w:val="26"/>
        </w:rPr>
      </w:pPr>
    </w:p>
    <w:p>
      <w:pPr>
        <w:pStyle w:val="Heading1"/>
        <w:spacing w:line="264" w:lineRule="auto"/>
      </w:pPr>
      <w:r>
        <w:rPr>
          <w:color w:val="8B3C4A"/>
          <w:spacing w:val="-2"/>
        </w:rPr>
        <w:t>PERSONAL </w:t>
      </w:r>
      <w:r>
        <w:rPr>
          <w:color w:val="8B3C4A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8B3C4A"/>
          <w:sz w:val="26"/>
        </w:rPr>
        <w:t>PROFESSIONAL</w:t>
      </w:r>
      <w:r>
        <w:rPr>
          <w:b/>
          <w:color w:val="8B3C4A"/>
          <w:spacing w:val="-5"/>
          <w:sz w:val="26"/>
        </w:rPr>
        <w:t> </w:t>
      </w:r>
      <w:r>
        <w:rPr>
          <w:b/>
          <w:color w:val="8B3C4A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Math</w:t>
      </w:r>
      <w:r>
        <w:rPr>
          <w:spacing w:val="9"/>
          <w:sz w:val="18"/>
        </w:rPr>
        <w:t> </w:t>
      </w:r>
      <w:r>
        <w:rPr>
          <w:sz w:val="18"/>
        </w:rPr>
        <w:t>Specialist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z w:val="18"/>
        </w:rPr>
        <w:t>Jefferson</w:t>
      </w:r>
      <w:r>
        <w:rPr>
          <w:spacing w:val="10"/>
          <w:sz w:val="18"/>
        </w:rPr>
        <w:t> </w:t>
      </w:r>
      <w:r>
        <w:rPr>
          <w:sz w:val="18"/>
        </w:rPr>
        <w:t>Middle</w:t>
      </w:r>
      <w:r>
        <w:rPr>
          <w:spacing w:val="9"/>
          <w:sz w:val="18"/>
        </w:rPr>
        <w:t> </w:t>
      </w:r>
      <w:r>
        <w:rPr>
          <w:sz w:val="18"/>
        </w:rPr>
        <w:t>School,</w:t>
      </w:r>
      <w:r>
        <w:rPr>
          <w:spacing w:val="10"/>
          <w:sz w:val="18"/>
        </w:rPr>
        <w:t> </w:t>
      </w:r>
      <w:r>
        <w:rPr>
          <w:sz w:val="18"/>
        </w:rPr>
        <w:t>Boise,</w:t>
      </w:r>
      <w:r>
        <w:rPr>
          <w:spacing w:val="9"/>
          <w:sz w:val="18"/>
        </w:rPr>
        <w:t> </w:t>
      </w:r>
      <w:r>
        <w:rPr>
          <w:sz w:val="18"/>
        </w:rPr>
        <w:t>ID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9"/>
          <w:sz w:val="18"/>
        </w:rPr>
        <w:t> </w:t>
      </w:r>
      <w:r>
        <w:rPr>
          <w:sz w:val="18"/>
        </w:rPr>
        <w:t>August</w:t>
      </w:r>
      <w:r>
        <w:rPr>
          <w:spacing w:val="10"/>
          <w:sz w:val="18"/>
        </w:rPr>
        <w:t> </w:t>
      </w:r>
      <w:r>
        <w:rPr>
          <w:sz w:val="18"/>
        </w:rPr>
        <w:t>2019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566"/>
          <w:cols w:num="2" w:equalWidth="0">
            <w:col w:w="1895" w:space="2029"/>
            <w:col w:w="7005"/>
          </w:cols>
        </w:sectPr>
      </w:pPr>
    </w:p>
    <w:p>
      <w:pPr>
        <w:pStyle w:val="BodyText"/>
        <w:spacing w:before="152"/>
      </w:pPr>
    </w:p>
    <w:p>
      <w:pPr>
        <w:pStyle w:val="BodyText"/>
        <w:ind w:left="839"/>
      </w:pPr>
      <w:r>
        <w:rPr>
          <w:spacing w:val="-2"/>
          <w:w w:val="105"/>
        </w:rPr>
        <w:t>(444)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321-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/>
      </w:pPr>
      <w:hyperlink r:id="rId5">
        <w:r>
          <w:rPr>
            <w:spacing w:val="-2"/>
            <w:w w:val="105"/>
          </w:rPr>
          <w:t>shawn.white@email.com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 Boise, ID 83701</w:t>
      </w:r>
    </w:p>
    <w:p>
      <w:pPr>
        <w:pStyle w:val="Heading1"/>
        <w:spacing w:before="164"/>
      </w:pPr>
      <w:r>
        <w:rPr>
          <w:color w:val="8B3C4A"/>
        </w:rPr>
        <w:t>KEY</w:t>
      </w:r>
      <w:r>
        <w:rPr>
          <w:color w:val="8B3C4A"/>
          <w:spacing w:val="-5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line="396" w:lineRule="auto" w:before="274"/>
        <w:ind w:left="653" w:right="223"/>
      </w:pPr>
      <w:r>
        <w:rPr>
          <w:w w:val="105"/>
        </w:rPr>
        <w:t>RTI implementation Progress monitoring Small group instruction </w:t>
      </w:r>
      <w:r>
        <w:rPr>
          <w:spacing w:val="-2"/>
          <w:w w:val="105"/>
        </w:rPr>
        <w:t>Concept-based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teaching </w:t>
      </w:r>
      <w:r>
        <w:rPr>
          <w:w w:val="105"/>
        </w:rPr>
        <w:t>Curriculum modiﬁcation</w:t>
      </w:r>
    </w:p>
    <w:p>
      <w:pPr>
        <w:pStyle w:val="BodyText"/>
        <w:spacing w:before="126"/>
        <w:ind w:left="616"/>
      </w:pPr>
      <w:r>
        <w:rPr/>
        <w:br w:type="column"/>
      </w:r>
      <w:r>
        <w:rPr>
          <w:w w:val="105"/>
        </w:rPr>
        <w:t>Provide</w:t>
      </w:r>
      <w:r>
        <w:rPr>
          <w:spacing w:val="-8"/>
          <w:w w:val="105"/>
        </w:rPr>
        <w:t> </w:t>
      </w:r>
      <w:r>
        <w:rPr>
          <w:w w:val="105"/>
        </w:rPr>
        <w:t>Tier</w:t>
      </w:r>
      <w:r>
        <w:rPr>
          <w:spacing w:val="-7"/>
          <w:w w:val="105"/>
        </w:rPr>
        <w:t> </w:t>
      </w:r>
      <w:r>
        <w:rPr>
          <w:w w:val="105"/>
        </w:rPr>
        <w:t>2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Tier</w:t>
      </w:r>
      <w:r>
        <w:rPr>
          <w:spacing w:val="-7"/>
          <w:w w:val="105"/>
        </w:rPr>
        <w:t> </w:t>
      </w:r>
      <w:r>
        <w:rPr>
          <w:w w:val="105"/>
        </w:rPr>
        <w:t>3</w:t>
      </w:r>
      <w:r>
        <w:rPr>
          <w:spacing w:val="-7"/>
          <w:w w:val="105"/>
        </w:rPr>
        <w:t> </w:t>
      </w:r>
      <w:r>
        <w:rPr>
          <w:w w:val="105"/>
        </w:rPr>
        <w:t>math</w:t>
      </w:r>
      <w:r>
        <w:rPr>
          <w:spacing w:val="-7"/>
          <w:w w:val="105"/>
        </w:rPr>
        <w:t> </w:t>
      </w:r>
      <w:r>
        <w:rPr>
          <w:w w:val="105"/>
        </w:rPr>
        <w:t>interventions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students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grades</w:t>
      </w:r>
      <w:r>
        <w:rPr>
          <w:spacing w:val="-8"/>
          <w:w w:val="105"/>
        </w:rPr>
        <w:t> </w:t>
      </w:r>
      <w:r>
        <w:rPr>
          <w:w w:val="105"/>
        </w:rPr>
        <w:t>6–</w:t>
      </w:r>
      <w:r>
        <w:rPr>
          <w:spacing w:val="-10"/>
          <w:w w:val="105"/>
        </w:rPr>
        <w:t>8</w:t>
      </w:r>
    </w:p>
    <w:p>
      <w:pPr>
        <w:pStyle w:val="BodyText"/>
        <w:spacing w:line="391" w:lineRule="auto" w:before="116"/>
        <w:ind w:left="616" w:right="171"/>
      </w:pPr>
      <w:r>
        <w:rPr>
          <w:w w:val="105"/>
        </w:rPr>
        <w:t>Boosted student math performance by 20% on district benchmark assessments Lead math intervention team in data analysis and instructional planning meetings</w:t>
      </w:r>
    </w:p>
    <w:p>
      <w:pPr>
        <w:pStyle w:val="BodyText"/>
        <w:spacing w:line="273" w:lineRule="auto" w:before="1"/>
        <w:ind w:left="616" w:right="171"/>
      </w:pPr>
      <w:r>
        <w:rPr>
          <w:w w:val="105"/>
        </w:rPr>
        <w:t>Develop customized materials for students struggling with multi-step problem solving and number sense</w:t>
      </w:r>
    </w:p>
    <w:p>
      <w:pPr>
        <w:pStyle w:val="BodyText"/>
        <w:spacing w:before="82"/>
      </w:pPr>
    </w:p>
    <w:p>
      <w:pPr>
        <w:spacing w:line="261" w:lineRule="auto" w:before="0"/>
        <w:ind w:left="77" w:right="0" w:firstLine="0"/>
        <w:jc w:val="left"/>
        <w:rPr>
          <w:sz w:val="18"/>
        </w:rPr>
      </w:pPr>
      <w:r>
        <w:rPr>
          <w:sz w:val="18"/>
        </w:rPr>
        <w:t>Instructional Assistant – Math Support | Franklin School District, Boise, ID | August 2016 – June 2019</w:t>
      </w:r>
    </w:p>
    <w:p>
      <w:pPr>
        <w:pStyle w:val="BodyText"/>
        <w:spacing w:before="66"/>
        <w:rPr>
          <w:sz w:val="18"/>
        </w:rPr>
      </w:pPr>
    </w:p>
    <w:p>
      <w:pPr>
        <w:pStyle w:val="BodyText"/>
        <w:spacing w:line="273" w:lineRule="auto"/>
        <w:ind w:left="616"/>
      </w:pPr>
      <w:r>
        <w:rPr>
          <w:w w:val="105"/>
        </w:rPr>
        <w:t>Worked with small groups of at-risk students on multiplication, fractions, and word </w:t>
      </w:r>
      <w:r>
        <w:rPr>
          <w:spacing w:val="-2"/>
          <w:w w:val="105"/>
        </w:rPr>
        <w:t>problems</w:t>
      </w:r>
    </w:p>
    <w:p>
      <w:pPr>
        <w:pStyle w:val="BodyText"/>
        <w:spacing w:before="90"/>
        <w:ind w:left="616"/>
      </w:pPr>
      <w:r>
        <w:rPr>
          <w:w w:val="105"/>
        </w:rPr>
        <w:t>Created</w:t>
      </w:r>
      <w:r>
        <w:rPr>
          <w:spacing w:val="1"/>
          <w:w w:val="105"/>
        </w:rPr>
        <w:t> </w:t>
      </w:r>
      <w:r>
        <w:rPr>
          <w:w w:val="105"/>
        </w:rPr>
        <w:t>visual</w:t>
      </w:r>
      <w:r>
        <w:rPr>
          <w:spacing w:val="2"/>
          <w:w w:val="105"/>
        </w:rPr>
        <w:t> </w:t>
      </w:r>
      <w:r>
        <w:rPr>
          <w:w w:val="105"/>
        </w:rPr>
        <w:t>aids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anchor</w:t>
      </w:r>
      <w:r>
        <w:rPr>
          <w:spacing w:val="1"/>
          <w:w w:val="105"/>
        </w:rPr>
        <w:t> </w:t>
      </w:r>
      <w:r>
        <w:rPr>
          <w:w w:val="105"/>
        </w:rPr>
        <w:t>charts</w:t>
      </w:r>
      <w:r>
        <w:rPr>
          <w:spacing w:val="2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support</w:t>
      </w:r>
      <w:r>
        <w:rPr>
          <w:spacing w:val="2"/>
          <w:w w:val="105"/>
        </w:rPr>
        <w:t> </w:t>
      </w:r>
      <w:r>
        <w:rPr>
          <w:w w:val="105"/>
        </w:rPr>
        <w:t>conceptual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understanding</w:t>
      </w:r>
    </w:p>
    <w:p>
      <w:pPr>
        <w:pStyle w:val="BodyText"/>
        <w:spacing w:line="273" w:lineRule="auto" w:before="116"/>
        <w:ind w:left="616"/>
      </w:pPr>
      <w:r>
        <w:rPr>
          <w:w w:val="105"/>
        </w:rPr>
        <w:t>Collaborated with general education teachers to align intervention with classroom </w:t>
      </w:r>
      <w:r>
        <w:rPr>
          <w:spacing w:val="-2"/>
          <w:w w:val="105"/>
        </w:rPr>
        <w:t>pacing</w:t>
      </w:r>
    </w:p>
    <w:p>
      <w:pPr>
        <w:pStyle w:val="BodyText"/>
        <w:spacing w:before="83"/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Mathematics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BodyText"/>
        <w:spacing w:before="37"/>
        <w:ind w:left="77"/>
      </w:pPr>
      <w:r>
        <w:rPr>
          <w:spacing w:val="-2"/>
          <w:w w:val="105"/>
        </w:rPr>
        <w:t>Boise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566"/>
          <w:cols w:num="2" w:equalWidth="0">
            <w:col w:w="2693" w:space="1231"/>
            <w:col w:w="7005"/>
          </w:cols>
        </w:sectPr>
      </w:pPr>
    </w:p>
    <w:p>
      <w:pPr>
        <w:pStyle w:val="Heading1"/>
        <w:spacing w:before="277"/>
        <w:ind w:left="0" w:right="75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295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4295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526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286124"/>
                            <a:ext cx="200025" cy="367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676650">
                                <a:moveTo>
                                  <a:pt x="47625" y="3649497"/>
                                </a:moveTo>
                                <a:lnTo>
                                  <a:pt x="27165" y="3629025"/>
                                </a:lnTo>
                                <a:lnTo>
                                  <a:pt x="20472" y="3629025"/>
                                </a:lnTo>
                                <a:lnTo>
                                  <a:pt x="0" y="3649497"/>
                                </a:lnTo>
                                <a:lnTo>
                                  <a:pt x="0" y="3653066"/>
                                </a:lnTo>
                                <a:lnTo>
                                  <a:pt x="0" y="3656190"/>
                                </a:lnTo>
                                <a:lnTo>
                                  <a:pt x="20472" y="3676650"/>
                                </a:lnTo>
                                <a:lnTo>
                                  <a:pt x="27165" y="3676650"/>
                                </a:lnTo>
                                <a:lnTo>
                                  <a:pt x="47625" y="3656190"/>
                                </a:lnTo>
                                <a:lnTo>
                                  <a:pt x="47625" y="3649497"/>
                                </a:lnTo>
                                <a:close/>
                              </a:path>
                              <a:path w="200025" h="3676650">
                                <a:moveTo>
                                  <a:pt x="200025" y="2001672"/>
                                </a:moveTo>
                                <a:lnTo>
                                  <a:pt x="179565" y="1981200"/>
                                </a:lnTo>
                                <a:lnTo>
                                  <a:pt x="172872" y="1981200"/>
                                </a:lnTo>
                                <a:lnTo>
                                  <a:pt x="152400" y="2001672"/>
                                </a:lnTo>
                                <a:lnTo>
                                  <a:pt x="152400" y="2005241"/>
                                </a:lnTo>
                                <a:lnTo>
                                  <a:pt x="152400" y="2008365"/>
                                </a:lnTo>
                                <a:lnTo>
                                  <a:pt x="172872" y="2028825"/>
                                </a:lnTo>
                                <a:lnTo>
                                  <a:pt x="179565" y="2028825"/>
                                </a:lnTo>
                                <a:lnTo>
                                  <a:pt x="200025" y="2008365"/>
                                </a:lnTo>
                                <a:lnTo>
                                  <a:pt x="200025" y="2001672"/>
                                </a:lnTo>
                                <a:close/>
                              </a:path>
                              <a:path w="200025" h="3676650">
                                <a:moveTo>
                                  <a:pt x="200025" y="1811172"/>
                                </a:moveTo>
                                <a:lnTo>
                                  <a:pt x="179565" y="1790700"/>
                                </a:lnTo>
                                <a:lnTo>
                                  <a:pt x="172872" y="1790700"/>
                                </a:lnTo>
                                <a:lnTo>
                                  <a:pt x="152400" y="1811172"/>
                                </a:lnTo>
                                <a:lnTo>
                                  <a:pt x="152400" y="1814741"/>
                                </a:lnTo>
                                <a:lnTo>
                                  <a:pt x="152400" y="1817865"/>
                                </a:lnTo>
                                <a:lnTo>
                                  <a:pt x="172872" y="1838325"/>
                                </a:lnTo>
                                <a:lnTo>
                                  <a:pt x="179565" y="1838325"/>
                                </a:lnTo>
                                <a:lnTo>
                                  <a:pt x="200025" y="1817865"/>
                                </a:lnTo>
                                <a:lnTo>
                                  <a:pt x="200025" y="1811172"/>
                                </a:lnTo>
                                <a:close/>
                              </a:path>
                              <a:path w="200025" h="3676650">
                                <a:moveTo>
                                  <a:pt x="200025" y="1487322"/>
                                </a:moveTo>
                                <a:lnTo>
                                  <a:pt x="179565" y="1466850"/>
                                </a:lnTo>
                                <a:lnTo>
                                  <a:pt x="172872" y="1466850"/>
                                </a:lnTo>
                                <a:lnTo>
                                  <a:pt x="152400" y="1487322"/>
                                </a:lnTo>
                                <a:lnTo>
                                  <a:pt x="152400" y="1490891"/>
                                </a:lnTo>
                                <a:lnTo>
                                  <a:pt x="152400" y="1494015"/>
                                </a:lnTo>
                                <a:lnTo>
                                  <a:pt x="172872" y="1514475"/>
                                </a:lnTo>
                                <a:lnTo>
                                  <a:pt x="179565" y="1514475"/>
                                </a:lnTo>
                                <a:lnTo>
                                  <a:pt x="200025" y="1494015"/>
                                </a:lnTo>
                                <a:lnTo>
                                  <a:pt x="200025" y="1487322"/>
                                </a:lnTo>
                                <a:close/>
                              </a:path>
                              <a:path w="200025" h="3676650">
                                <a:moveTo>
                                  <a:pt x="200025" y="591972"/>
                                </a:moveTo>
                                <a:lnTo>
                                  <a:pt x="179565" y="571500"/>
                                </a:lnTo>
                                <a:lnTo>
                                  <a:pt x="172872" y="571500"/>
                                </a:lnTo>
                                <a:lnTo>
                                  <a:pt x="152400" y="591972"/>
                                </a:lnTo>
                                <a:lnTo>
                                  <a:pt x="152400" y="595541"/>
                                </a:lnTo>
                                <a:lnTo>
                                  <a:pt x="152400" y="598665"/>
                                </a:lnTo>
                                <a:lnTo>
                                  <a:pt x="172872" y="619125"/>
                                </a:lnTo>
                                <a:lnTo>
                                  <a:pt x="179565" y="619125"/>
                                </a:lnTo>
                                <a:lnTo>
                                  <a:pt x="200025" y="598665"/>
                                </a:lnTo>
                                <a:lnTo>
                                  <a:pt x="200025" y="591972"/>
                                </a:lnTo>
                                <a:close/>
                              </a:path>
                              <a:path w="200025" h="3676650">
                                <a:moveTo>
                                  <a:pt x="200025" y="401472"/>
                                </a:moveTo>
                                <a:lnTo>
                                  <a:pt x="179565" y="381000"/>
                                </a:lnTo>
                                <a:lnTo>
                                  <a:pt x="172872" y="381000"/>
                                </a:lnTo>
                                <a:lnTo>
                                  <a:pt x="152400" y="401472"/>
                                </a:lnTo>
                                <a:lnTo>
                                  <a:pt x="152400" y="405041"/>
                                </a:lnTo>
                                <a:lnTo>
                                  <a:pt x="152400" y="408165"/>
                                </a:lnTo>
                                <a:lnTo>
                                  <a:pt x="172872" y="428625"/>
                                </a:lnTo>
                                <a:lnTo>
                                  <a:pt x="179565" y="428625"/>
                                </a:lnTo>
                                <a:lnTo>
                                  <a:pt x="200025" y="408165"/>
                                </a:lnTo>
                                <a:lnTo>
                                  <a:pt x="200025" y="401472"/>
                                </a:lnTo>
                                <a:close/>
                              </a:path>
                              <a:path w="200025" h="3676650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36766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600" id="docshapegroup1" coordorigin="0,0" coordsize="11415,16860">
                <v:shape style="position:absolute;left:0;top:0;width:4095;height:16860" id="docshape2" coordorigin="0,0" coordsize="4095,16860" path="m4095,0l0,0,0,11700,0,16860,4095,16860,4095,11700,4095,0xe" filled="true" fillcolor="#8b3c4a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290" id="docshape8" coordorigin="780,8205" coordsize="75,1290" path="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705;width:7320;height:30" id="docshape9" filled="true" fillcolor="#8b3c4a" stroked="false">
                  <v:fill type="solid"/>
                </v:rect>
                <v:shape style="position:absolute;left:4424;top:5175;width:315;height:5790" id="docshape10" coordorigin="4425,5175" coordsize="315,5790" path="m4500,10922l4499,10917,4495,10908,4493,10904,4486,10897,4482,10895,4473,10891,4468,10890,4457,10890,4452,10891,4443,10895,4439,10897,4432,10904,4430,10908,4426,10917,4425,10922,4425,10928,4425,10933,4426,10938,4430,10947,4432,10951,4439,10958,4443,10960,4452,10964,4457,10965,4468,10965,4473,10964,4482,10960,4486,10958,4493,10951,4495,10947,4499,10938,4500,10933,4500,10922xm4740,8327l4739,8322,4735,8313,4733,8309,4726,8302,4722,8300,4713,8296,4708,8295,4697,8295,4692,8296,4683,8300,4679,8302,4672,8309,4670,8313,4666,8322,4665,8327,4665,8333,4665,8338,4666,8343,4670,8352,4672,8356,4679,8363,4683,8365,4692,8369,4697,8370,4708,8370,4713,8369,4722,8365,4726,8363,4733,8356,4735,8352,4739,8343,4740,8338,4740,8327xm4740,8027l4739,8022,4735,8013,4733,8009,4726,8002,4722,8000,4713,7996,4708,7995,4697,7995,4692,7996,4683,8000,4679,8002,4672,8009,4670,8013,4666,8022,4665,8027,4665,8033,4665,8038,4666,8043,4670,8052,4672,8056,4679,8063,4683,8065,4692,8069,4697,8070,4708,8070,4713,8069,4722,8065,4726,8063,4733,8056,4735,8052,4739,8043,4740,8038,4740,8027xm4740,7517l4739,7512,4735,7503,4733,7499,4726,7492,4722,7490,4713,7486,4708,7485,4697,7485,4692,7486,4683,7490,4679,7492,4672,7499,4670,7503,4666,7512,4665,7517,4665,7523,4665,7528,4666,7533,4670,7542,4672,7546,4679,7553,4683,7555,4692,7559,4697,7560,4708,7560,4713,7559,4722,7555,4726,7553,4733,7546,4735,7542,4739,7533,4740,7528,4740,7517xm4740,6107l4739,6102,4735,6093,4733,6089,4726,6082,4722,6080,4713,6076,4708,6075,4697,6075,4692,6076,4683,6080,4679,6082,4672,6089,4670,6093,4666,6102,4665,6107,4665,6113,4665,6118,4666,6123,4670,6132,4672,6136,4679,6143,4683,6145,4692,6149,4697,6150,4708,6150,4713,6149,4722,6145,4726,6143,4733,6136,4735,6132,4739,6123,4740,6118,4740,6107xm4740,5807l4739,5802,4735,5793,4733,5789,4726,5782,4722,5780,4713,5776,4708,5775,4697,5775,4692,5776,4683,5780,4679,5782,4672,5789,4670,5793,4666,5802,4665,5807,4665,5813,4665,5818,4666,5823,4670,5832,4672,5836,4679,5843,4683,5845,4692,5849,4697,5850,4708,5850,4713,5849,4722,5845,4726,5843,4733,5836,4735,5832,4739,5823,4740,5818,4740,5807xm4740,5507l4739,5502,4735,5493,4733,5489,4726,5482,4722,5480,4713,5476,4708,5475,4697,5475,4692,5476,4683,5480,4679,5482,4672,5489,4670,5493,4666,5502,4665,5507,4665,5513,4665,5518,4666,5523,4670,5532,4672,5536,4679,5543,4683,5545,4692,5549,4697,5550,4708,5550,4713,5549,4722,5545,4726,5543,4733,5536,4735,5532,4739,5523,4740,5518,4740,5507xm4740,5207l4739,5202,4735,5193,4733,5189,4726,5182,4722,5180,4713,5176,4708,5175,4697,5175,4692,5176,4683,5180,4679,5182,4672,5189,4670,5193,4666,5202,4665,5207,4665,5213,4665,5218,4666,5223,4670,5232,4672,5236,4679,5243,4683,5245,4692,5249,4697,5250,4708,5250,4713,5249,4722,5245,4726,5243,4733,5236,4735,5232,4739,5223,4740,5218,474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8B3C4A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ind w:left="4299"/>
      </w:pPr>
      <w:r>
        <w:rPr>
          <w:w w:val="105"/>
        </w:rPr>
        <w:t>Idaho</w:t>
      </w:r>
      <w:r>
        <w:rPr>
          <w:spacing w:val="-9"/>
          <w:w w:val="105"/>
        </w:rPr>
        <w:t> </w:t>
      </w:r>
      <w:r>
        <w:rPr>
          <w:w w:val="105"/>
        </w:rPr>
        <w:t>Math</w:t>
      </w:r>
      <w:r>
        <w:rPr>
          <w:spacing w:val="-8"/>
          <w:w w:val="105"/>
        </w:rPr>
        <w:t> </w:t>
      </w:r>
      <w:r>
        <w:rPr>
          <w:w w:val="105"/>
        </w:rPr>
        <w:t>Specialist</w:t>
      </w:r>
      <w:r>
        <w:rPr>
          <w:spacing w:val="-8"/>
          <w:w w:val="105"/>
        </w:rPr>
        <w:t> </w:t>
      </w:r>
      <w:r>
        <w:rPr>
          <w:w w:val="105"/>
        </w:rPr>
        <w:t>Endorsement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86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2026-02-12T06:52:47Z</dcterms:created>
  <dcterms:modified xsi:type="dcterms:W3CDTF">2026-02-12T06:52:47Z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