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03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(123)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w w:val="125"/>
          <w:sz w:val="16"/>
        </w:rPr>
        <w:t>456-7890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2"/>
          <w:w w:val="125"/>
          <w:sz w:val="18"/>
        </w:rPr>
        <w:t> </w:t>
      </w:r>
      <w:hyperlink r:id="rId5">
        <w:r>
          <w:rPr>
            <w:color w:val="FFFFFF"/>
            <w:w w:val="125"/>
            <w:sz w:val="16"/>
          </w:rPr>
          <w:t>email@email.com</w:t>
        </w:r>
      </w:hyperlink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2"/>
          <w:w w:val="125"/>
          <w:sz w:val="18"/>
        </w:rPr>
        <w:t> </w:t>
      </w:r>
      <w:r>
        <w:rPr>
          <w:color w:val="FFFFFF"/>
          <w:w w:val="125"/>
          <w:sz w:val="16"/>
        </w:rPr>
        <w:t>LinkedIn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w w:val="125"/>
          <w:sz w:val="16"/>
        </w:rPr>
        <w:t>|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w w:val="125"/>
          <w:sz w:val="16"/>
        </w:rPr>
        <w:t>Portfolio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13"/>
          <w:w w:val="125"/>
          <w:sz w:val="18"/>
        </w:rPr>
        <w:t> </w:t>
      </w:r>
      <w:r>
        <w:rPr>
          <w:color w:val="FFFFFF"/>
          <w:w w:val="125"/>
          <w:sz w:val="16"/>
        </w:rPr>
        <w:t>City,</w:t>
      </w:r>
      <w:r>
        <w:rPr>
          <w:color w:val="FFFFFF"/>
          <w:spacing w:val="4"/>
          <w:w w:val="125"/>
          <w:sz w:val="16"/>
        </w:rPr>
        <w:t> </w:t>
      </w:r>
      <w:r>
        <w:rPr>
          <w:color w:val="FFFFFF"/>
          <w:w w:val="125"/>
          <w:sz w:val="16"/>
        </w:rPr>
        <w:t>ST</w:t>
      </w:r>
      <w:r>
        <w:rPr>
          <w:color w:val="FFFFFF"/>
          <w:spacing w:val="5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98765</w:t>
      </w:r>
    </w:p>
    <w:p>
      <w:pPr>
        <w:pStyle w:val="BodyText"/>
        <w:spacing w:before="117"/>
        <w:rPr>
          <w:sz w:val="16"/>
        </w:rPr>
      </w:pPr>
    </w:p>
    <w:p>
      <w:pPr>
        <w:spacing w:before="1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9"/>
          <w:w w:val="125"/>
          <w:sz w:val="63"/>
        </w:rPr>
        <w:t>Andrea</w:t>
      </w:r>
      <w:r>
        <w:rPr>
          <w:rFonts w:ascii="Calibri"/>
          <w:b/>
          <w:color w:val="FFFFFF"/>
          <w:spacing w:val="57"/>
          <w:w w:val="125"/>
          <w:sz w:val="63"/>
        </w:rPr>
        <w:t> </w:t>
      </w:r>
      <w:r>
        <w:rPr>
          <w:rFonts w:ascii="Calibri"/>
          <w:color w:val="FFFFFF"/>
          <w:spacing w:val="8"/>
          <w:w w:val="125"/>
          <w:sz w:val="63"/>
        </w:rPr>
        <w:t>Williams</w:t>
      </w:r>
    </w:p>
    <w:p>
      <w:pPr>
        <w:pStyle w:val="Heading1"/>
      </w:pPr>
      <w:r>
        <w:rPr>
          <w:color w:val="FFFFFF"/>
          <w:w w:val="130"/>
        </w:rPr>
        <w:t>Civil</w:t>
      </w:r>
      <w:r>
        <w:rPr>
          <w:color w:val="FFFFFF"/>
          <w:spacing w:val="38"/>
          <w:w w:val="130"/>
        </w:rPr>
        <w:t> </w:t>
      </w:r>
      <w:r>
        <w:rPr>
          <w:color w:val="FFFFFF"/>
          <w:w w:val="130"/>
        </w:rPr>
        <w:t>Rights</w:t>
      </w:r>
      <w:r>
        <w:rPr>
          <w:color w:val="FFFFFF"/>
          <w:spacing w:val="38"/>
          <w:w w:val="130"/>
        </w:rPr>
        <w:t> </w:t>
      </w:r>
      <w:r>
        <w:rPr>
          <w:color w:val="FFFFFF"/>
          <w:spacing w:val="-2"/>
          <w:w w:val="130"/>
        </w:rPr>
        <w:t>Attorney</w:t>
      </w:r>
    </w:p>
    <w:p>
      <w:pPr>
        <w:pStyle w:val="BodyText"/>
        <w:spacing w:before="189"/>
        <w:rPr>
          <w:rFonts w:ascii="Calibri"/>
          <w:b/>
          <w:sz w:val="16"/>
        </w:rPr>
      </w:pPr>
    </w:p>
    <w:p>
      <w:pPr>
        <w:spacing w:line="268" w:lineRule="auto" w:before="0"/>
        <w:ind w:left="103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Dedicated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civil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rights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attorney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eight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discrimination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lawsuits,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constitutional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law,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policy</w:t>
      </w:r>
      <w:r>
        <w:rPr>
          <w:color w:val="FFFFFF"/>
          <w:spacing w:val="31"/>
          <w:w w:val="120"/>
          <w:sz w:val="16"/>
        </w:rPr>
        <w:t> </w:t>
      </w:r>
      <w:r>
        <w:rPr>
          <w:color w:val="FFFFFF"/>
          <w:w w:val="120"/>
          <w:sz w:val="16"/>
        </w:rPr>
        <w:t>reform. Skilled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representing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individuals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organizations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civil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rights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litigation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public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interest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cases.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before="139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spacing w:before="109"/>
        <w:ind w:left="47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549" w:space="2394"/>
            <w:col w:w="7270"/>
          </w:cols>
        </w:sectPr>
      </w:pPr>
    </w:p>
    <w:p>
      <w:pPr>
        <w:pStyle w:val="BodyText"/>
        <w:spacing w:before="6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96" w:after="0"/>
        <w:ind w:left="306" w:right="0" w:hanging="296"/>
        <w:jc w:val="left"/>
        <w:rPr>
          <w:sz w:val="18"/>
        </w:rPr>
      </w:pPr>
      <w:r>
        <w:rPr>
          <w:w w:val="120"/>
          <w:sz w:val="18"/>
        </w:rPr>
        <w:t>Civil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rights</w:t>
      </w:r>
      <w:r>
        <w:rPr>
          <w:spacing w:val="22"/>
          <w:w w:val="120"/>
          <w:sz w:val="18"/>
        </w:rPr>
        <w:t> </w:t>
      </w:r>
      <w:r>
        <w:rPr>
          <w:spacing w:val="-2"/>
          <w:w w:val="120"/>
          <w:sz w:val="18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sz w:val="18"/>
        </w:rPr>
      </w:pPr>
      <w:r>
        <w:rPr>
          <w:w w:val="120"/>
          <w:sz w:val="18"/>
        </w:rPr>
        <w:t>Constitutional</w:t>
      </w:r>
      <w:r>
        <w:rPr>
          <w:spacing w:val="51"/>
          <w:w w:val="120"/>
          <w:sz w:val="18"/>
        </w:rPr>
        <w:t> </w:t>
      </w:r>
      <w:r>
        <w:rPr>
          <w:spacing w:val="-5"/>
          <w:w w:val="120"/>
          <w:sz w:val="18"/>
        </w:rPr>
        <w:t>law</w:t>
      </w:r>
    </w:p>
    <w:p>
      <w:pPr>
        <w:pStyle w:val="BodyText"/>
        <w:spacing w:before="125"/>
        <w:ind w:left="10"/>
      </w:pPr>
      <w:r>
        <w:rPr/>
        <w:br w:type="column"/>
      </w:r>
      <w:r>
        <w:rPr>
          <w:w w:val="120"/>
        </w:rPr>
        <w:t>Senior</w:t>
      </w:r>
      <w:r>
        <w:rPr>
          <w:spacing w:val="19"/>
          <w:w w:val="120"/>
        </w:rPr>
        <w:t> </w:t>
      </w:r>
      <w:r>
        <w:rPr>
          <w:w w:val="120"/>
        </w:rPr>
        <w:t>Civil</w:t>
      </w:r>
      <w:r>
        <w:rPr>
          <w:spacing w:val="19"/>
          <w:w w:val="120"/>
        </w:rPr>
        <w:t> </w:t>
      </w:r>
      <w:r>
        <w:rPr>
          <w:w w:val="120"/>
        </w:rPr>
        <w:t>Rights</w:t>
      </w:r>
      <w:r>
        <w:rPr>
          <w:spacing w:val="19"/>
          <w:w w:val="120"/>
        </w:rPr>
        <w:t> </w:t>
      </w:r>
      <w:r>
        <w:rPr>
          <w:spacing w:val="-2"/>
          <w:w w:val="120"/>
        </w:rPr>
        <w:t>Attorney</w:t>
      </w:r>
    </w:p>
    <w:p>
      <w:pPr>
        <w:pStyle w:val="BodyText"/>
        <w:spacing w:before="28"/>
        <w:ind w:left="10"/>
      </w:pPr>
      <w:r>
        <w:rPr>
          <w:w w:val="125"/>
        </w:rPr>
        <w:t>Justice</w:t>
      </w:r>
      <w:r>
        <w:rPr>
          <w:spacing w:val="-4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All</w:t>
      </w:r>
      <w:r>
        <w:rPr>
          <w:spacing w:val="-3"/>
          <w:w w:val="125"/>
        </w:rPr>
        <w:t> </w:t>
      </w:r>
      <w:r>
        <w:rPr>
          <w:w w:val="125"/>
        </w:rPr>
        <w:t>Legal</w:t>
      </w:r>
      <w:r>
        <w:rPr>
          <w:spacing w:val="-3"/>
          <w:w w:val="125"/>
        </w:rPr>
        <w:t> </w:t>
      </w:r>
      <w:r>
        <w:rPr>
          <w:w w:val="125"/>
        </w:rPr>
        <w:t>Group</w:t>
      </w:r>
      <w:r>
        <w:rPr>
          <w:spacing w:val="-3"/>
          <w:w w:val="125"/>
        </w:rPr>
        <w:t> </w:t>
      </w:r>
      <w:r>
        <w:rPr>
          <w:w w:val="125"/>
        </w:rPr>
        <w:t>|</w:t>
      </w:r>
      <w:r>
        <w:rPr>
          <w:spacing w:val="-3"/>
          <w:w w:val="125"/>
        </w:rPr>
        <w:t> </w:t>
      </w:r>
      <w:r>
        <w:rPr>
          <w:w w:val="125"/>
        </w:rPr>
        <w:t>Washington,</w:t>
      </w:r>
      <w:r>
        <w:rPr>
          <w:spacing w:val="-3"/>
          <w:w w:val="125"/>
        </w:rPr>
        <w:t> </w:t>
      </w:r>
      <w:r>
        <w:rPr>
          <w:w w:val="125"/>
        </w:rPr>
        <w:t>D.C.,</w:t>
      </w:r>
      <w:r>
        <w:rPr>
          <w:spacing w:val="48"/>
          <w:w w:val="125"/>
        </w:rPr>
        <w:t> </w:t>
      </w:r>
      <w:r>
        <w:rPr>
          <w:w w:val="125"/>
          <w:position w:val="1"/>
        </w:rPr>
        <w:t>|</w:t>
      </w:r>
      <w:r>
        <w:rPr>
          <w:spacing w:val="4"/>
          <w:w w:val="125"/>
          <w:position w:val="1"/>
        </w:rPr>
        <w:t> </w:t>
      </w:r>
      <w:r>
        <w:rPr>
          <w:w w:val="125"/>
        </w:rPr>
        <w:t>May</w:t>
      </w:r>
      <w:r>
        <w:rPr>
          <w:spacing w:val="-3"/>
          <w:w w:val="125"/>
        </w:rPr>
        <w:t> </w:t>
      </w:r>
      <w:r>
        <w:rPr>
          <w:w w:val="125"/>
        </w:rPr>
        <w:t>2017</w:t>
      </w:r>
      <w:r>
        <w:rPr>
          <w:spacing w:val="-3"/>
          <w:w w:val="125"/>
        </w:rPr>
        <w:t> </w:t>
      </w:r>
      <w:r>
        <w:rPr>
          <w:w w:val="140"/>
        </w:rPr>
        <w:t>–</w:t>
      </w:r>
      <w:r>
        <w:rPr>
          <w:spacing w:val="-9"/>
          <w:w w:val="140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295" w:space="1573"/>
            <w:col w:w="7345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37" w:after="0"/>
        <w:ind w:left="307" w:right="163" w:hanging="298"/>
        <w:jc w:val="left"/>
        <w:rPr>
          <w:sz w:val="18"/>
        </w:rPr>
      </w:pPr>
      <w:r>
        <w:rPr>
          <w:spacing w:val="-2"/>
          <w:w w:val="120"/>
          <w:sz w:val="18"/>
        </w:rPr>
        <w:t>Employment </w:t>
      </w:r>
      <w:r>
        <w:rPr>
          <w:w w:val="120"/>
          <w:sz w:val="18"/>
        </w:rPr>
        <w:t>discrimination cases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36" w:after="0"/>
        <w:ind w:left="306" w:right="0" w:hanging="296"/>
        <w:jc w:val="left"/>
        <w:rPr>
          <w:sz w:val="18"/>
        </w:rPr>
      </w:pPr>
      <w:r>
        <w:rPr>
          <w:w w:val="120"/>
          <w:sz w:val="18"/>
        </w:rPr>
        <w:t>Public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policy</w:t>
      </w:r>
      <w:r>
        <w:rPr>
          <w:spacing w:val="13"/>
          <w:w w:val="120"/>
          <w:sz w:val="18"/>
        </w:rPr>
        <w:t> </w:t>
      </w:r>
      <w:r>
        <w:rPr>
          <w:spacing w:val="-2"/>
          <w:w w:val="120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sz w:val="18"/>
        </w:rPr>
      </w:pPr>
      <w:r>
        <w:rPr>
          <w:w w:val="120"/>
          <w:sz w:val="18"/>
        </w:rPr>
        <w:t>Class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action</w:t>
      </w:r>
      <w:r>
        <w:rPr>
          <w:spacing w:val="19"/>
          <w:w w:val="120"/>
          <w:sz w:val="18"/>
        </w:rPr>
        <w:t> </w:t>
      </w:r>
      <w:r>
        <w:rPr>
          <w:spacing w:val="-2"/>
          <w:w w:val="120"/>
          <w:sz w:val="18"/>
        </w:rPr>
        <w:t>lawsuits</w:t>
      </w:r>
    </w:p>
    <w:p>
      <w:pPr>
        <w:pStyle w:val="BodyText"/>
      </w:pPr>
    </w:p>
    <w:p>
      <w:pPr>
        <w:pStyle w:val="BodyText"/>
        <w:spacing w:before="65"/>
      </w:pPr>
    </w:p>
    <w:p>
      <w:pPr>
        <w:spacing w:before="0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82" w:after="0"/>
        <w:ind w:left="307" w:right="460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Litigated over 50 civil rights cases, including police misconduct and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workplace discrimination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6" w:lineRule="auto" w:before="62" w:after="0"/>
        <w:ind w:left="307" w:right="43" w:hanging="298"/>
        <w:jc w:val="left"/>
        <w:rPr>
          <w:sz w:val="18"/>
        </w:rPr>
      </w:pPr>
      <w:r>
        <w:rPr>
          <w:w w:val="120"/>
          <w:sz w:val="18"/>
        </w:rPr>
        <w:t>Represent clients in high-profile First Amendment and equal protection</w:t>
      </w:r>
      <w:r>
        <w:rPr>
          <w:spacing w:val="40"/>
          <w:w w:val="120"/>
          <w:sz w:val="18"/>
        </w:rPr>
        <w:t> </w:t>
      </w:r>
      <w:r>
        <w:rPr>
          <w:spacing w:val="-2"/>
          <w:w w:val="120"/>
          <w:sz w:val="18"/>
        </w:rPr>
        <w:t>claims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6" w:lineRule="auto" w:before="45" w:after="0"/>
        <w:ind w:left="307" w:right="518" w:hanging="298"/>
        <w:jc w:val="left"/>
        <w:rPr>
          <w:sz w:val="18"/>
        </w:rPr>
      </w:pPr>
      <w:r>
        <w:rPr>
          <w:w w:val="120"/>
          <w:sz w:val="18"/>
        </w:rPr>
        <w:t>Advise nonprofit organizations on civil rights compliance and legal</w:t>
      </w:r>
      <w:r>
        <w:rPr>
          <w:spacing w:val="40"/>
          <w:w w:val="120"/>
          <w:sz w:val="18"/>
        </w:rPr>
        <w:t> </w:t>
      </w:r>
      <w:r>
        <w:rPr>
          <w:spacing w:val="-2"/>
          <w:w w:val="120"/>
          <w:sz w:val="18"/>
        </w:rPr>
        <w:t>strategies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141"/>
          <w:cols w:num="2" w:equalWidth="0">
            <w:col w:w="2439" w:space="1559"/>
            <w:col w:w="7215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165" y="1469684"/>
                            <a:ext cx="3595560" cy="121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666987" y="23241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83"/>
                                </a:lnTo>
                                <a:lnTo>
                                  <a:pt x="409333" y="304800"/>
                                </a:lnTo>
                                <a:lnTo>
                                  <a:pt x="4901184" y="3048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171699"/>
                            <a:ext cx="9525" cy="446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67225">
                                <a:moveTo>
                                  <a:pt x="9524" y="4467224"/>
                                </a:moveTo>
                                <a:lnTo>
                                  <a:pt x="0" y="4467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67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383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576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243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shape style="position:absolute;left:677;top:2314;width:5663;height:191" type="#_x0000_t75" id="docshape4" stroked="false">
                  <v:imagedata r:id="rId6" o:title=""/>
                </v:shape>
                <v:shape style="position:absolute;left:4199;top:3660;width:7719;height:675" id="docshape5" coordorigin="4200,3660" coordsize="7719,675" path="m11918,3780l4797,3780,4792,3774,4785,3766,4735,3722,4679,3690,4616,3669,4551,3660,4524,3660,4459,3669,4396,3690,4340,3722,4290,3766,4250,3818,4221,3877,4204,3940,4200,4000,4200,4011,4209,4076,4230,4139,4262,4195,4306,4245,4358,4285,4417,4314,4480,4331,4524,4335,4551,4335,4616,4326,4679,4305,4735,4273,4785,4229,4825,4177,4845,4140,11918,4140,11918,3780xe" filled="true" fillcolor="#7d46b1" stroked="false">
                  <v:path arrowok="t"/>
                  <v:fill type="solid"/>
                </v:shape>
                <v:shape style="position:absolute;left:4335;top:3795;width:405;height:405" type="#_x0000_t75" id="docshape6" stroked="false">
                  <v:imagedata r:id="rId7" o:title=""/>
                </v:shape>
                <v:rect style="position:absolute;left:3735;top:3420;width:15;height:7035" id="docshape7" filled="true" fillcolor="#000000" stroked="false">
                  <v:fill type="solid"/>
                </v:rect>
                <v:shape style="position:absolute;left:0;top:3720;width:3525;height:675" id="docshape8" coordorigin="0,3720" coordsize="3525,675" path="m3525,3795l881,3795,874,3789,865,3782,809,3750,746,3729,681,3720,654,3720,589,3729,526,3750,470,3782,454,3795,0,3795,0,4185,354,4185,360,4199,392,4255,436,4305,488,4345,547,4374,610,4391,654,4395,681,4395,746,4386,809,4365,865,4333,915,4289,955,4237,981,4185,3525,4185,3525,3795xe" filled="true" fillcolor="#7d46b1" stroked="false">
                  <v:path arrowok="t"/>
                  <v:fill type="solid"/>
                </v:shape>
                <v:shape style="position:absolute;left:450;top:3840;width:435;height:435" type="#_x0000_t75" id="docshape9" stroked="false">
                  <v:imagedata r:id="rId8" o:title=""/>
                </v:shape>
                <v:shape style="position:absolute;left:0;top:6705;width:3525;height:675" id="docshape10" coordorigin="0,6705" coordsize="3525,675" path="m3525,6780l881,6780,874,6774,865,6767,809,6735,746,6714,681,6705,654,6705,589,6714,526,6735,470,6767,454,6780,0,6780,0,7170,354,7170,360,7184,392,7240,436,7290,488,7330,547,7359,610,7376,654,7380,681,7380,746,7371,809,7350,865,7318,915,7274,955,7222,981,7170,3525,7170,3525,6780xe" filled="true" fillcolor="#7d46b1" stroked="false">
                  <v:path arrowok="t"/>
                  <v:fill type="solid"/>
                </v:shape>
                <v:shape style="position:absolute;left:450;top:6810;width:435;height:45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7"/>
      </w:pPr>
    </w:p>
    <w:p>
      <w:pPr>
        <w:pStyle w:val="BodyText"/>
        <w:spacing w:line="264" w:lineRule="auto" w:before="1"/>
        <w:ind w:left="10"/>
      </w:pPr>
      <w:r>
        <w:rPr>
          <w:w w:val="125"/>
        </w:rPr>
        <w:t>Juris Doctor (J.D.)</w:t>
      </w:r>
      <w:r>
        <w:rPr>
          <w:w w:val="125"/>
        </w:rPr>
        <w:t> </w:t>
      </w:r>
      <w:r>
        <w:rPr>
          <w:w w:val="125"/>
          <w:position w:val="1"/>
        </w:rPr>
        <w:t>| </w:t>
      </w:r>
      <w:r>
        <w:rPr>
          <w:w w:val="120"/>
        </w:rPr>
        <w:t>Georgetown University Law </w:t>
      </w:r>
      <w:r>
        <w:rPr>
          <w:w w:val="125"/>
        </w:rPr>
        <w:t>Center | Washington, D.C. | </w:t>
      </w:r>
      <w:r>
        <w:rPr>
          <w:spacing w:val="-4"/>
          <w:w w:val="125"/>
        </w:rPr>
        <w:t>2014</w:t>
      </w:r>
    </w:p>
    <w:p>
      <w:pPr>
        <w:pStyle w:val="BodyText"/>
        <w:spacing w:before="171"/>
      </w:pPr>
    </w:p>
    <w:p>
      <w:pPr>
        <w:pStyle w:val="BodyText"/>
        <w:spacing w:line="259" w:lineRule="auto" w:before="1"/>
        <w:ind w:left="10"/>
      </w:pPr>
      <w:r>
        <w:rPr>
          <w:w w:val="125"/>
        </w:rPr>
        <w:t>Bachelor of Arts in Political </w:t>
      </w:r>
      <w:r>
        <w:rPr>
          <w:w w:val="120"/>
        </w:rPr>
        <w:t>Science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Howard University | </w:t>
      </w:r>
      <w:r>
        <w:rPr>
          <w:w w:val="125"/>
        </w:rPr>
        <w:t>Washington, D.C. | 2011</w:t>
      </w:r>
    </w:p>
    <w:p>
      <w:pPr>
        <w:pStyle w:val="BodyText"/>
        <w:spacing w:before="86"/>
        <w:ind w:left="10"/>
      </w:pPr>
      <w:r>
        <w:rPr/>
        <w:br w:type="column"/>
      </w:r>
      <w:r>
        <w:rPr>
          <w:w w:val="120"/>
        </w:rPr>
        <w:t>Legal</w:t>
      </w:r>
      <w:r>
        <w:rPr>
          <w:spacing w:val="19"/>
          <w:w w:val="120"/>
        </w:rPr>
        <w:t> </w:t>
      </w:r>
      <w:r>
        <w:rPr>
          <w:spacing w:val="-2"/>
          <w:w w:val="120"/>
        </w:rPr>
        <w:t>Fellow</w:t>
      </w:r>
    </w:p>
    <w:p>
      <w:pPr>
        <w:pStyle w:val="BodyText"/>
        <w:spacing w:line="264" w:lineRule="auto" w:before="28"/>
        <w:ind w:left="10" w:right="489"/>
      </w:pPr>
      <w:r>
        <w:rPr>
          <w:w w:val="125"/>
        </w:rPr>
        <w:t>American</w:t>
      </w:r>
      <w:r>
        <w:rPr>
          <w:spacing w:val="-4"/>
          <w:w w:val="125"/>
        </w:rPr>
        <w:t> </w:t>
      </w:r>
      <w:r>
        <w:rPr>
          <w:w w:val="125"/>
        </w:rPr>
        <w:t>Civil</w:t>
      </w:r>
      <w:r>
        <w:rPr>
          <w:spacing w:val="-4"/>
          <w:w w:val="125"/>
        </w:rPr>
        <w:t> </w:t>
      </w:r>
      <w:r>
        <w:rPr>
          <w:w w:val="125"/>
        </w:rPr>
        <w:t>Liberties</w:t>
      </w:r>
      <w:r>
        <w:rPr>
          <w:spacing w:val="-4"/>
          <w:w w:val="125"/>
        </w:rPr>
        <w:t> </w:t>
      </w:r>
      <w:r>
        <w:rPr>
          <w:w w:val="125"/>
        </w:rPr>
        <w:t>Union</w:t>
      </w:r>
      <w:r>
        <w:rPr>
          <w:spacing w:val="-4"/>
          <w:w w:val="125"/>
        </w:rPr>
        <w:t> </w:t>
      </w:r>
      <w:r>
        <w:rPr>
          <w:w w:val="125"/>
        </w:rPr>
        <w:t>(ACLU)</w:t>
      </w:r>
      <w:r>
        <w:rPr>
          <w:spacing w:val="-4"/>
          <w:w w:val="125"/>
        </w:rPr>
        <w:t> </w:t>
      </w:r>
      <w:r>
        <w:rPr>
          <w:w w:val="125"/>
        </w:rPr>
        <w:t>|</w:t>
      </w:r>
      <w:r>
        <w:rPr>
          <w:spacing w:val="-4"/>
          <w:w w:val="125"/>
        </w:rPr>
        <w:t> </w:t>
      </w:r>
      <w:r>
        <w:rPr>
          <w:w w:val="125"/>
        </w:rPr>
        <w:t>Washington,</w:t>
      </w:r>
      <w:r>
        <w:rPr>
          <w:spacing w:val="-4"/>
          <w:w w:val="125"/>
        </w:rPr>
        <w:t> </w:t>
      </w:r>
      <w:r>
        <w:rPr>
          <w:w w:val="125"/>
        </w:rPr>
        <w:t>D.C.,</w:t>
      </w:r>
      <w:r>
        <w:rPr>
          <w:spacing w:val="40"/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July</w:t>
      </w:r>
      <w:r>
        <w:rPr>
          <w:spacing w:val="-4"/>
          <w:w w:val="125"/>
        </w:rPr>
        <w:t> </w:t>
      </w:r>
      <w:r>
        <w:rPr>
          <w:w w:val="125"/>
        </w:rPr>
        <w:t>2014</w:t>
      </w:r>
      <w:r>
        <w:rPr>
          <w:spacing w:val="-4"/>
          <w:w w:val="125"/>
        </w:rPr>
        <w:t> </w:t>
      </w:r>
      <w:r>
        <w:rPr>
          <w:w w:val="140"/>
        </w:rPr>
        <w:t>– </w:t>
      </w:r>
      <w:r>
        <w:rPr>
          <w:w w:val="125"/>
        </w:rPr>
        <w:t>April 2017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</w:tabs>
        <w:spacing w:line="343" w:lineRule="exact" w:before="187" w:after="0"/>
        <w:ind w:left="436" w:right="0" w:hanging="296"/>
        <w:jc w:val="left"/>
        <w:rPr>
          <w:sz w:val="18"/>
        </w:rPr>
      </w:pPr>
      <w:r>
        <w:rPr>
          <w:w w:val="120"/>
          <w:sz w:val="18"/>
        </w:rPr>
        <w:t>Conducted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legal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research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on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constitutional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law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civil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rights</w:t>
      </w:r>
      <w:r>
        <w:rPr>
          <w:spacing w:val="16"/>
          <w:w w:val="120"/>
          <w:sz w:val="18"/>
        </w:rPr>
        <w:t> </w:t>
      </w:r>
      <w:r>
        <w:rPr>
          <w:spacing w:val="-2"/>
          <w:w w:val="120"/>
          <w:sz w:val="18"/>
        </w:rPr>
        <w:t>policies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  <w:tab w:pos="438" w:val="left" w:leader="none"/>
        </w:tabs>
        <w:spacing w:line="201" w:lineRule="auto" w:before="29" w:after="0"/>
        <w:ind w:left="438" w:right="1330" w:hanging="298"/>
        <w:jc w:val="left"/>
        <w:rPr>
          <w:sz w:val="18"/>
        </w:rPr>
      </w:pPr>
      <w:r>
        <w:rPr>
          <w:w w:val="120"/>
          <w:sz w:val="18"/>
        </w:rPr>
        <w:t>Drafted amicus briefs for Supreme Court cases challenging discriminatory laws</w:t>
      </w:r>
    </w:p>
    <w:sectPr>
      <w:type w:val="continuous"/>
      <w:pgSz w:w="11920" w:h="16860"/>
      <w:pgMar w:top="400" w:bottom="280" w:left="566" w:right="141"/>
      <w:cols w:num="2" w:equalWidth="0">
        <w:col w:w="2833" w:space="1035"/>
        <w:col w:w="73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4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06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2026-02-12T22:30:08Z</dcterms:created>
  <dcterms:modified xsi:type="dcterms:W3CDTF">2026-02-12T22:30:08Z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