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908" w:lineRule="exact" w:before="0"/>
        <w:ind w:left="3610" w:right="0" w:firstLine="0"/>
        <w:jc w:val="center"/>
        <w:rPr>
          <w:sz w:val="83"/>
        </w:rPr>
      </w:pPr>
      <w:r>
        <w:rPr>
          <w:color w:val="588981"/>
          <w:sz w:val="83"/>
        </w:rPr>
        <w:t>Robert</w:t>
      </w:r>
      <w:r>
        <w:rPr>
          <w:color w:val="588981"/>
          <w:spacing w:val="-3"/>
          <w:sz w:val="83"/>
        </w:rPr>
        <w:t> </w:t>
      </w:r>
      <w:r>
        <w:rPr>
          <w:color w:val="646464"/>
          <w:spacing w:val="-2"/>
          <w:sz w:val="83"/>
        </w:rPr>
        <w:t>Hayes</w:t>
      </w:r>
    </w:p>
    <w:p>
      <w:pPr>
        <w:spacing w:before="161"/>
        <w:ind w:left="3610" w:right="0" w:firstLine="0"/>
        <w:jc w:val="center"/>
        <w:rPr>
          <w:sz w:val="20"/>
        </w:rPr>
      </w:pPr>
      <w:r>
        <w:rPr>
          <w:color w:val="588981"/>
          <w:sz w:val="20"/>
        </w:rPr>
        <w:t>Cost</w:t>
      </w:r>
      <w:r>
        <w:rPr>
          <w:color w:val="588981"/>
          <w:spacing w:val="-6"/>
          <w:sz w:val="20"/>
        </w:rPr>
        <w:t> </w:t>
      </w:r>
      <w:r>
        <w:rPr>
          <w:color w:val="588981"/>
          <w:spacing w:val="-2"/>
          <w:sz w:val="20"/>
        </w:rPr>
        <w:t>Accountant</w:t>
      </w:r>
    </w:p>
    <w:p>
      <w:pPr>
        <w:pStyle w:val="BodyText"/>
        <w:spacing w:before="10"/>
        <w:ind w:left="0" w:firstLine="0"/>
        <w:rPr>
          <w:sz w:val="15"/>
        </w:rPr>
      </w:pPr>
    </w:p>
    <w:p>
      <w:pPr>
        <w:spacing w:line="240" w:lineRule="auto"/>
        <w:ind w:left="3122" w:right="-58" w:firstLine="0"/>
        <w:rPr>
          <w:sz w:val="20"/>
        </w:rPr>
      </w:pPr>
      <w:r>
        <w:rPr>
          <w:sz w:val="20"/>
        </w:rPr>
        <mc:AlternateContent>
          <mc:Choice Requires="wps">
            <w:drawing>
              <wp:inline distT="0" distB="0" distL="0" distR="0">
                <wp:extent cx="5406390" cy="1419225"/>
                <wp:effectExtent l="0" t="0" r="0" b="0"/>
                <wp:docPr id="1" name="Textbox 1"/>
                <wp:cNvGraphicFramePr>
                  <a:graphicFrameLocks/>
                </wp:cNvGraphicFramePr>
                <a:graphic>
                  <a:graphicData uri="http://schemas.microsoft.com/office/word/2010/wordprocessingShape">
                    <wps:wsp>
                      <wps:cNvPr id="1" name="Textbox 1"/>
                      <wps:cNvSpPr txBox="1"/>
                      <wps:spPr>
                        <a:xfrm>
                          <a:off x="0" y="0"/>
                          <a:ext cx="5406390" cy="1419225"/>
                        </a:xfrm>
                        <a:prstGeom prst="rect">
                          <a:avLst/>
                        </a:prstGeom>
                        <a:solidFill>
                          <a:srgbClr val="588981"/>
                        </a:solidFill>
                      </wps:spPr>
                      <wps:txbx>
                        <w:txbxContent>
                          <w:p>
                            <w:pPr>
                              <w:spacing w:before="172"/>
                              <w:ind w:left="1173" w:right="0" w:firstLine="0"/>
                              <w:jc w:val="left"/>
                              <w:rPr>
                                <w:b/>
                                <w:color w:val="000000"/>
                                <w:sz w:val="20"/>
                              </w:rPr>
                            </w:pPr>
                            <w:r>
                              <w:rPr>
                                <w:b/>
                                <w:color w:val="FFFFFF"/>
                                <w:sz w:val="20"/>
                              </w:rPr>
                              <w:t>Cost</w:t>
                            </w:r>
                            <w:r>
                              <w:rPr>
                                <w:b/>
                                <w:color w:val="FFFFFF"/>
                                <w:spacing w:val="8"/>
                                <w:sz w:val="20"/>
                              </w:rPr>
                              <w:t> </w:t>
                            </w:r>
                            <w:r>
                              <w:rPr>
                                <w:b/>
                                <w:color w:val="FFFFFF"/>
                                <w:sz w:val="20"/>
                              </w:rPr>
                              <w:t>accountant</w:t>
                            </w:r>
                            <w:r>
                              <w:rPr>
                                <w:b/>
                                <w:color w:val="FFFFFF"/>
                                <w:spacing w:val="9"/>
                                <w:sz w:val="20"/>
                              </w:rPr>
                              <w:t> </w:t>
                            </w:r>
                            <w:r>
                              <w:rPr>
                                <w:b/>
                                <w:color w:val="FFFFFF"/>
                                <w:sz w:val="20"/>
                              </w:rPr>
                              <w:t>specializing</w:t>
                            </w:r>
                            <w:r>
                              <w:rPr>
                                <w:b/>
                                <w:color w:val="FFFFFF"/>
                                <w:spacing w:val="8"/>
                                <w:sz w:val="20"/>
                              </w:rPr>
                              <w:t> </w:t>
                            </w:r>
                            <w:r>
                              <w:rPr>
                                <w:b/>
                                <w:color w:val="FFFFFF"/>
                                <w:sz w:val="20"/>
                              </w:rPr>
                              <w:t>in</w:t>
                            </w:r>
                            <w:r>
                              <w:rPr>
                                <w:b/>
                                <w:color w:val="FFFFFF"/>
                                <w:spacing w:val="9"/>
                                <w:sz w:val="20"/>
                              </w:rPr>
                              <w:t> </w:t>
                            </w:r>
                            <w:r>
                              <w:rPr>
                                <w:b/>
                                <w:color w:val="FFFFFF"/>
                                <w:sz w:val="20"/>
                              </w:rPr>
                              <w:t>ﬁnancial</w:t>
                            </w:r>
                            <w:r>
                              <w:rPr>
                                <w:b/>
                                <w:color w:val="FFFFFF"/>
                                <w:spacing w:val="9"/>
                                <w:sz w:val="20"/>
                              </w:rPr>
                              <w:t> </w:t>
                            </w:r>
                            <w:r>
                              <w:rPr>
                                <w:b/>
                                <w:color w:val="FFFFFF"/>
                                <w:sz w:val="20"/>
                              </w:rPr>
                              <w:t>analysis</w:t>
                            </w:r>
                            <w:r>
                              <w:rPr>
                                <w:b/>
                                <w:color w:val="FFFFFF"/>
                                <w:spacing w:val="8"/>
                                <w:sz w:val="20"/>
                              </w:rPr>
                              <w:t> </w:t>
                            </w:r>
                            <w:r>
                              <w:rPr>
                                <w:b/>
                                <w:color w:val="FFFFFF"/>
                                <w:sz w:val="20"/>
                              </w:rPr>
                              <w:t>and</w:t>
                            </w:r>
                            <w:r>
                              <w:rPr>
                                <w:b/>
                                <w:color w:val="FFFFFF"/>
                                <w:spacing w:val="9"/>
                                <w:sz w:val="20"/>
                              </w:rPr>
                              <w:t> </w:t>
                            </w:r>
                            <w:r>
                              <w:rPr>
                                <w:b/>
                                <w:color w:val="FFFFFF"/>
                                <w:sz w:val="20"/>
                              </w:rPr>
                              <w:t>cost</w:t>
                            </w:r>
                            <w:r>
                              <w:rPr>
                                <w:b/>
                                <w:color w:val="FFFFFF"/>
                                <w:spacing w:val="8"/>
                                <w:sz w:val="20"/>
                              </w:rPr>
                              <w:t> </w:t>
                            </w:r>
                            <w:r>
                              <w:rPr>
                                <w:b/>
                                <w:color w:val="FFFFFF"/>
                                <w:spacing w:val="-2"/>
                                <w:sz w:val="20"/>
                              </w:rPr>
                              <w:t>control</w:t>
                            </w:r>
                          </w:p>
                          <w:p>
                            <w:pPr>
                              <w:spacing w:line="290" w:lineRule="auto" w:before="160"/>
                              <w:ind w:left="629" w:right="343" w:firstLine="0"/>
                              <w:jc w:val="center"/>
                              <w:rPr>
                                <w:color w:val="000000"/>
                                <w:sz w:val="20"/>
                              </w:rPr>
                            </w:pPr>
                            <w:r>
                              <w:rPr>
                                <w:color w:val="FFFFFF"/>
                                <w:sz w:val="20"/>
                              </w:rPr>
                              <w:t>Cost accountant with eight years of experience analyzing manufacturing costs, improving budgeting processes, and optimizing ﬁnancial operations. Skilled in developing cost models, identifying inefﬁciencies, and working with leadership to implement cost-saving strategies. Adept at leveraging data to drive business decisions and enhance proﬁtability.</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425.7pt;height:111.75pt;mso-position-horizontal-relative:char;mso-position-vertical-relative:line" type="#_x0000_t202" id="docshape1" filled="true" fillcolor="#588981" stroked="false">
                <w10:anchorlock/>
                <v:textbox inset="0,0,0,0">
                  <w:txbxContent>
                    <w:p>
                      <w:pPr>
                        <w:spacing w:before="172"/>
                        <w:ind w:left="1173" w:right="0" w:firstLine="0"/>
                        <w:jc w:val="left"/>
                        <w:rPr>
                          <w:b/>
                          <w:color w:val="000000"/>
                          <w:sz w:val="20"/>
                        </w:rPr>
                      </w:pPr>
                      <w:r>
                        <w:rPr>
                          <w:b/>
                          <w:color w:val="FFFFFF"/>
                          <w:sz w:val="20"/>
                        </w:rPr>
                        <w:t>Cost</w:t>
                      </w:r>
                      <w:r>
                        <w:rPr>
                          <w:b/>
                          <w:color w:val="FFFFFF"/>
                          <w:spacing w:val="8"/>
                          <w:sz w:val="20"/>
                        </w:rPr>
                        <w:t> </w:t>
                      </w:r>
                      <w:r>
                        <w:rPr>
                          <w:b/>
                          <w:color w:val="FFFFFF"/>
                          <w:sz w:val="20"/>
                        </w:rPr>
                        <w:t>accountant</w:t>
                      </w:r>
                      <w:r>
                        <w:rPr>
                          <w:b/>
                          <w:color w:val="FFFFFF"/>
                          <w:spacing w:val="9"/>
                          <w:sz w:val="20"/>
                        </w:rPr>
                        <w:t> </w:t>
                      </w:r>
                      <w:r>
                        <w:rPr>
                          <w:b/>
                          <w:color w:val="FFFFFF"/>
                          <w:sz w:val="20"/>
                        </w:rPr>
                        <w:t>specializing</w:t>
                      </w:r>
                      <w:r>
                        <w:rPr>
                          <w:b/>
                          <w:color w:val="FFFFFF"/>
                          <w:spacing w:val="8"/>
                          <w:sz w:val="20"/>
                        </w:rPr>
                        <w:t> </w:t>
                      </w:r>
                      <w:r>
                        <w:rPr>
                          <w:b/>
                          <w:color w:val="FFFFFF"/>
                          <w:sz w:val="20"/>
                        </w:rPr>
                        <w:t>in</w:t>
                      </w:r>
                      <w:r>
                        <w:rPr>
                          <w:b/>
                          <w:color w:val="FFFFFF"/>
                          <w:spacing w:val="9"/>
                          <w:sz w:val="20"/>
                        </w:rPr>
                        <w:t> </w:t>
                      </w:r>
                      <w:r>
                        <w:rPr>
                          <w:b/>
                          <w:color w:val="FFFFFF"/>
                          <w:sz w:val="20"/>
                        </w:rPr>
                        <w:t>ﬁnancial</w:t>
                      </w:r>
                      <w:r>
                        <w:rPr>
                          <w:b/>
                          <w:color w:val="FFFFFF"/>
                          <w:spacing w:val="9"/>
                          <w:sz w:val="20"/>
                        </w:rPr>
                        <w:t> </w:t>
                      </w:r>
                      <w:r>
                        <w:rPr>
                          <w:b/>
                          <w:color w:val="FFFFFF"/>
                          <w:sz w:val="20"/>
                        </w:rPr>
                        <w:t>analysis</w:t>
                      </w:r>
                      <w:r>
                        <w:rPr>
                          <w:b/>
                          <w:color w:val="FFFFFF"/>
                          <w:spacing w:val="8"/>
                          <w:sz w:val="20"/>
                        </w:rPr>
                        <w:t> </w:t>
                      </w:r>
                      <w:r>
                        <w:rPr>
                          <w:b/>
                          <w:color w:val="FFFFFF"/>
                          <w:sz w:val="20"/>
                        </w:rPr>
                        <w:t>and</w:t>
                      </w:r>
                      <w:r>
                        <w:rPr>
                          <w:b/>
                          <w:color w:val="FFFFFF"/>
                          <w:spacing w:val="9"/>
                          <w:sz w:val="20"/>
                        </w:rPr>
                        <w:t> </w:t>
                      </w:r>
                      <w:r>
                        <w:rPr>
                          <w:b/>
                          <w:color w:val="FFFFFF"/>
                          <w:sz w:val="20"/>
                        </w:rPr>
                        <w:t>cost</w:t>
                      </w:r>
                      <w:r>
                        <w:rPr>
                          <w:b/>
                          <w:color w:val="FFFFFF"/>
                          <w:spacing w:val="8"/>
                          <w:sz w:val="20"/>
                        </w:rPr>
                        <w:t> </w:t>
                      </w:r>
                      <w:r>
                        <w:rPr>
                          <w:b/>
                          <w:color w:val="FFFFFF"/>
                          <w:spacing w:val="-2"/>
                          <w:sz w:val="20"/>
                        </w:rPr>
                        <w:t>control</w:t>
                      </w:r>
                    </w:p>
                    <w:p>
                      <w:pPr>
                        <w:spacing w:line="290" w:lineRule="auto" w:before="160"/>
                        <w:ind w:left="629" w:right="343" w:firstLine="0"/>
                        <w:jc w:val="center"/>
                        <w:rPr>
                          <w:color w:val="000000"/>
                          <w:sz w:val="20"/>
                        </w:rPr>
                      </w:pPr>
                      <w:r>
                        <w:rPr>
                          <w:color w:val="FFFFFF"/>
                          <w:sz w:val="20"/>
                        </w:rPr>
                        <w:t>Cost accountant with eight years of experience analyzing manufacturing costs, improving budgeting processes, and optimizing ﬁnancial operations. Skilled in developing cost models, identifying inefﬁciencies, and working with leadership to implement cost-saving strategies. Adept at leveraging data to drive business decisions and enhance proﬁtability.</w:t>
                      </w:r>
                    </w:p>
                  </w:txbxContent>
                </v:textbox>
                <v:fill type="solid"/>
              </v:shape>
            </w:pict>
          </mc:Fallback>
        </mc:AlternateContent>
      </w:r>
      <w:r>
        <w:rPr>
          <w:sz w:val="20"/>
        </w:rPr>
      </w:r>
    </w:p>
    <w:p>
      <w:pPr>
        <w:spacing w:after="0" w:line="240" w:lineRule="auto"/>
        <w:rPr>
          <w:sz w:val="20"/>
        </w:rPr>
        <w:sectPr>
          <w:type w:val="continuous"/>
          <w:pgSz w:w="11920" w:h="16860"/>
          <w:pgMar w:top="780" w:bottom="280" w:left="283" w:right="0"/>
        </w:sectPr>
      </w:pPr>
    </w:p>
    <w:p>
      <w:pPr>
        <w:pStyle w:val="Heading1"/>
        <w:spacing w:line="261" w:lineRule="auto" w:before="15"/>
        <w:ind w:right="393"/>
      </w:pPr>
      <w:r>
        <w:rPr>
          <w:color w:val="588981"/>
          <w:spacing w:val="-2"/>
        </w:rPr>
        <w:t>PERSONAL INFORMATION</w:t>
      </w:r>
    </w:p>
    <w:p>
      <w:pPr>
        <w:spacing w:before="200"/>
        <w:ind w:left="740" w:right="0" w:firstLine="0"/>
        <w:jc w:val="left"/>
        <w:rPr>
          <w:sz w:val="20"/>
        </w:rPr>
      </w:pPr>
      <w:r>
        <w:rPr>
          <w:color w:val="134E5C"/>
          <w:sz w:val="20"/>
        </w:rPr>
        <w:t>(123)</w:t>
      </w:r>
      <w:r>
        <w:rPr>
          <w:color w:val="134E5C"/>
          <w:spacing w:val="10"/>
          <w:sz w:val="20"/>
        </w:rPr>
        <w:t> </w:t>
      </w:r>
      <w:r>
        <w:rPr>
          <w:color w:val="134E5C"/>
          <w:sz w:val="20"/>
        </w:rPr>
        <w:t>456-</w:t>
      </w:r>
      <w:r>
        <w:rPr>
          <w:color w:val="134E5C"/>
          <w:spacing w:val="-4"/>
          <w:sz w:val="20"/>
        </w:rPr>
        <w:t>7890</w:t>
      </w:r>
    </w:p>
    <w:p>
      <w:pPr>
        <w:pStyle w:val="BodyText"/>
        <w:spacing w:before="23"/>
        <w:ind w:left="0" w:firstLine="0"/>
        <w:rPr>
          <w:sz w:val="24"/>
        </w:rPr>
      </w:pPr>
      <w:r>
        <w:rPr/>
        <w:br w:type="column"/>
      </w:r>
      <w:r>
        <w:rPr>
          <w:sz w:val="24"/>
        </w:rPr>
      </w:r>
    </w:p>
    <w:p>
      <w:pPr>
        <w:pStyle w:val="Heading1"/>
        <w:spacing w:before="1"/>
      </w:pPr>
      <w:r>
        <w:rPr>
          <w:color w:val="588981"/>
          <w:spacing w:val="-2"/>
        </w:rPr>
        <w:t>PROFESSIONAL</w:t>
      </w:r>
      <w:r>
        <w:rPr>
          <w:color w:val="588981"/>
          <w:spacing w:val="4"/>
        </w:rPr>
        <w:t> </w:t>
      </w:r>
      <w:r>
        <w:rPr>
          <w:color w:val="588981"/>
          <w:spacing w:val="-2"/>
        </w:rPr>
        <w:t>EXPERIENCE</w:t>
      </w:r>
    </w:p>
    <w:p>
      <w:pPr>
        <w:spacing w:before="166"/>
        <w:ind w:left="108" w:right="0" w:firstLine="0"/>
        <w:jc w:val="left"/>
        <w:rPr>
          <w:sz w:val="20"/>
        </w:rPr>
      </w:pPr>
      <w:r>
        <w:rPr>
          <w:sz w:val="20"/>
        </w:rPr>
        <w:t>Cost</w:t>
      </w:r>
      <w:r>
        <w:rPr>
          <w:spacing w:val="-3"/>
          <w:sz w:val="20"/>
        </w:rPr>
        <w:t> </w:t>
      </w:r>
      <w:r>
        <w:rPr>
          <w:sz w:val="20"/>
        </w:rPr>
        <w:t>Accountant</w:t>
      </w:r>
      <w:r>
        <w:rPr>
          <w:spacing w:val="12"/>
          <w:sz w:val="20"/>
        </w:rPr>
        <w:t> </w:t>
      </w:r>
      <w:r>
        <w:rPr>
          <w:color w:val="134E5C"/>
          <w:sz w:val="20"/>
        </w:rPr>
        <w:t>|</w:t>
      </w:r>
      <w:r>
        <w:rPr>
          <w:color w:val="134E5C"/>
          <w:spacing w:val="11"/>
          <w:sz w:val="20"/>
        </w:rPr>
        <w:t> </w:t>
      </w:r>
      <w:r>
        <w:rPr>
          <w:color w:val="134E5C"/>
          <w:sz w:val="20"/>
        </w:rPr>
        <w:t>Carolina</w:t>
      </w:r>
      <w:r>
        <w:rPr>
          <w:color w:val="134E5C"/>
          <w:spacing w:val="12"/>
          <w:sz w:val="20"/>
        </w:rPr>
        <w:t> </w:t>
      </w:r>
      <w:r>
        <w:rPr>
          <w:color w:val="134E5C"/>
          <w:sz w:val="20"/>
        </w:rPr>
        <w:t>Manufacturing</w:t>
      </w:r>
      <w:r>
        <w:rPr>
          <w:color w:val="134E5C"/>
          <w:spacing w:val="12"/>
          <w:sz w:val="20"/>
        </w:rPr>
        <w:t> </w:t>
      </w:r>
      <w:r>
        <w:rPr>
          <w:color w:val="134E5C"/>
          <w:sz w:val="20"/>
        </w:rPr>
        <w:t>Inc.,</w:t>
      </w:r>
      <w:r>
        <w:rPr>
          <w:color w:val="134E5C"/>
          <w:spacing w:val="12"/>
          <w:sz w:val="20"/>
        </w:rPr>
        <w:t> </w:t>
      </w:r>
      <w:r>
        <w:rPr>
          <w:color w:val="134E5C"/>
          <w:sz w:val="20"/>
        </w:rPr>
        <w:t>Charlotte,</w:t>
      </w:r>
      <w:r>
        <w:rPr>
          <w:color w:val="134E5C"/>
          <w:spacing w:val="11"/>
          <w:sz w:val="20"/>
        </w:rPr>
        <w:t> </w:t>
      </w:r>
      <w:r>
        <w:rPr>
          <w:color w:val="134E5C"/>
          <w:spacing w:val="-5"/>
          <w:sz w:val="20"/>
        </w:rPr>
        <w:t>NC</w:t>
      </w:r>
    </w:p>
    <w:p>
      <w:pPr>
        <w:pStyle w:val="BodyText"/>
        <w:spacing w:before="29"/>
        <w:ind w:left="108" w:firstLine="0"/>
      </w:pPr>
      <w:r>
        <w:rPr>
          <w:color w:val="134E5C"/>
          <w:w w:val="105"/>
        </w:rPr>
        <w:t>August</w:t>
      </w:r>
      <w:r>
        <w:rPr>
          <w:color w:val="134E5C"/>
          <w:spacing w:val="-8"/>
          <w:w w:val="105"/>
        </w:rPr>
        <w:t> </w:t>
      </w:r>
      <w:r>
        <w:rPr>
          <w:color w:val="134E5C"/>
          <w:w w:val="105"/>
        </w:rPr>
        <w:t>2018</w:t>
      </w:r>
      <w:r>
        <w:rPr>
          <w:color w:val="134E5C"/>
          <w:spacing w:val="-8"/>
          <w:w w:val="105"/>
        </w:rPr>
        <w:t> </w:t>
      </w:r>
      <w:r>
        <w:rPr>
          <w:color w:val="134E5C"/>
          <w:w w:val="105"/>
        </w:rPr>
        <w:t>-</w:t>
      </w:r>
      <w:r>
        <w:rPr>
          <w:color w:val="134E5C"/>
          <w:spacing w:val="-7"/>
          <w:w w:val="105"/>
        </w:rPr>
        <w:t> </w:t>
      </w:r>
      <w:r>
        <w:rPr>
          <w:color w:val="134E5C"/>
          <w:spacing w:val="-2"/>
          <w:w w:val="105"/>
        </w:rPr>
        <w:t>Present</w:t>
      </w:r>
    </w:p>
    <w:p>
      <w:pPr>
        <w:pStyle w:val="BodyText"/>
        <w:spacing w:after="0"/>
        <w:sectPr>
          <w:type w:val="continuous"/>
          <w:pgSz w:w="11920" w:h="16860"/>
          <w:pgMar w:top="780" w:bottom="280" w:left="283" w:right="0"/>
          <w:cols w:num="2" w:equalWidth="0">
            <w:col w:w="2179" w:space="1839"/>
            <w:col w:w="7619"/>
          </w:cols>
        </w:sectPr>
      </w:pPr>
    </w:p>
    <w:p>
      <w:pPr>
        <w:spacing w:line="266" w:lineRule="auto" w:before="14"/>
        <w:ind w:left="740" w:right="0" w:firstLine="0"/>
        <w:jc w:val="left"/>
        <w:rPr>
          <w:sz w:val="20"/>
        </w:rPr>
      </w:pPr>
      <w:hyperlink r:id="rId5">
        <w:r>
          <w:rPr>
            <w:color w:val="134E5C"/>
            <w:spacing w:val="-2"/>
            <w:sz w:val="20"/>
          </w:rPr>
          <w:t>robert.hayes@email.co</w:t>
        </w:r>
      </w:hyperlink>
      <w:r>
        <w:rPr>
          <w:color w:val="134E5C"/>
          <w:spacing w:val="-2"/>
          <w:sz w:val="20"/>
        </w:rPr>
        <w:t> </w:t>
      </w:r>
      <w:r>
        <w:rPr>
          <w:color w:val="134E5C"/>
          <w:spacing w:val="-10"/>
          <w:sz w:val="20"/>
        </w:rPr>
        <w:t>m</w:t>
      </w:r>
    </w:p>
    <w:p>
      <w:pPr>
        <w:spacing w:before="150"/>
        <w:ind w:left="740" w:right="0" w:firstLine="0"/>
        <w:jc w:val="left"/>
        <w:rPr>
          <w:sz w:val="20"/>
        </w:rPr>
      </w:pPr>
      <w:r>
        <w:rPr>
          <w:color w:val="134E5C"/>
          <w:sz w:val="20"/>
        </w:rPr>
        <w:t>Charlotte,</w:t>
      </w:r>
      <w:r>
        <w:rPr>
          <w:color w:val="134E5C"/>
          <w:spacing w:val="9"/>
          <w:sz w:val="20"/>
        </w:rPr>
        <w:t> </w:t>
      </w:r>
      <w:r>
        <w:rPr>
          <w:color w:val="134E5C"/>
          <w:spacing w:val="-5"/>
          <w:sz w:val="20"/>
        </w:rPr>
        <w:t>NC</w:t>
      </w:r>
    </w:p>
    <w:p>
      <w:pPr>
        <w:pStyle w:val="BodyText"/>
        <w:spacing w:before="0"/>
        <w:ind w:left="0" w:firstLine="0"/>
        <w:rPr>
          <w:sz w:val="20"/>
        </w:rPr>
      </w:pPr>
    </w:p>
    <w:p>
      <w:pPr>
        <w:pStyle w:val="BodyText"/>
        <w:spacing w:before="157"/>
        <w:ind w:left="0" w:firstLine="0"/>
        <w:rPr>
          <w:sz w:val="20"/>
        </w:rPr>
      </w:pPr>
    </w:p>
    <w:p>
      <w:pPr>
        <w:pStyle w:val="Heading1"/>
      </w:pPr>
      <w:r>
        <w:rPr>
          <w:color w:val="588981"/>
        </w:rPr>
        <w:t>KEY</w:t>
      </w:r>
      <w:r>
        <w:rPr>
          <w:color w:val="588981"/>
          <w:spacing w:val="-6"/>
        </w:rPr>
        <w:t> </w:t>
      </w:r>
      <w:r>
        <w:rPr>
          <w:color w:val="588981"/>
          <w:spacing w:val="-2"/>
        </w:rPr>
        <w:t>SKILLS</w:t>
      </w:r>
    </w:p>
    <w:p>
      <w:pPr>
        <w:pStyle w:val="ListParagraph"/>
        <w:numPr>
          <w:ilvl w:val="0"/>
          <w:numId w:val="1"/>
        </w:numPr>
        <w:tabs>
          <w:tab w:pos="406" w:val="left" w:leader="none"/>
        </w:tabs>
        <w:spacing w:line="278" w:lineRule="auto" w:before="138" w:after="0"/>
        <w:ind w:left="406" w:right="727" w:hanging="298"/>
        <w:jc w:val="left"/>
        <w:rPr>
          <w:sz w:val="18"/>
        </w:rPr>
      </w:pPr>
      <w:r>
        <w:rPr/>
        <w:br w:type="column"/>
      </w:r>
      <w:r>
        <w:rPr>
          <w:color w:val="134E5C"/>
          <w:w w:val="105"/>
          <w:sz w:val="18"/>
        </w:rPr>
        <w:t>Conduct</w:t>
      </w:r>
      <w:r>
        <w:rPr>
          <w:color w:val="134E5C"/>
          <w:spacing w:val="-6"/>
          <w:w w:val="105"/>
          <w:sz w:val="18"/>
        </w:rPr>
        <w:t> </w:t>
      </w:r>
      <w:r>
        <w:rPr>
          <w:color w:val="134E5C"/>
          <w:w w:val="105"/>
          <w:sz w:val="18"/>
        </w:rPr>
        <w:t>cost</w:t>
      </w:r>
      <w:r>
        <w:rPr>
          <w:color w:val="134E5C"/>
          <w:spacing w:val="-6"/>
          <w:w w:val="105"/>
          <w:sz w:val="18"/>
        </w:rPr>
        <w:t> </w:t>
      </w:r>
      <w:r>
        <w:rPr>
          <w:color w:val="134E5C"/>
          <w:w w:val="105"/>
          <w:sz w:val="18"/>
        </w:rPr>
        <w:t>variance</w:t>
      </w:r>
      <w:r>
        <w:rPr>
          <w:color w:val="134E5C"/>
          <w:spacing w:val="-6"/>
          <w:w w:val="105"/>
          <w:sz w:val="18"/>
        </w:rPr>
        <w:t> </w:t>
      </w:r>
      <w:r>
        <w:rPr>
          <w:color w:val="134E5C"/>
          <w:w w:val="105"/>
          <w:sz w:val="18"/>
        </w:rPr>
        <w:t>analysis,</w:t>
      </w:r>
      <w:r>
        <w:rPr>
          <w:color w:val="134E5C"/>
          <w:spacing w:val="-6"/>
          <w:w w:val="105"/>
          <w:sz w:val="18"/>
        </w:rPr>
        <w:t> </w:t>
      </w:r>
      <w:r>
        <w:rPr>
          <w:color w:val="134E5C"/>
          <w:w w:val="105"/>
          <w:sz w:val="18"/>
        </w:rPr>
        <w:t>identifying</w:t>
      </w:r>
      <w:r>
        <w:rPr>
          <w:color w:val="134E5C"/>
          <w:spacing w:val="-6"/>
          <w:w w:val="105"/>
          <w:sz w:val="18"/>
        </w:rPr>
        <w:t> </w:t>
      </w:r>
      <w:r>
        <w:rPr>
          <w:color w:val="134E5C"/>
          <w:w w:val="105"/>
          <w:sz w:val="18"/>
        </w:rPr>
        <w:t>inefﬁciencies</w:t>
      </w:r>
      <w:r>
        <w:rPr>
          <w:color w:val="134E5C"/>
          <w:spacing w:val="-6"/>
          <w:w w:val="105"/>
          <w:sz w:val="18"/>
        </w:rPr>
        <w:t> </w:t>
      </w:r>
      <w:r>
        <w:rPr>
          <w:color w:val="134E5C"/>
          <w:w w:val="105"/>
          <w:sz w:val="18"/>
        </w:rPr>
        <w:t>that</w:t>
      </w:r>
      <w:r>
        <w:rPr>
          <w:color w:val="134E5C"/>
          <w:spacing w:val="-6"/>
          <w:w w:val="105"/>
          <w:sz w:val="18"/>
        </w:rPr>
        <w:t> </w:t>
      </w:r>
      <w:r>
        <w:rPr>
          <w:color w:val="134E5C"/>
          <w:w w:val="105"/>
          <w:sz w:val="18"/>
        </w:rPr>
        <w:t>resulted</w:t>
      </w:r>
      <w:r>
        <w:rPr>
          <w:color w:val="134E5C"/>
          <w:spacing w:val="-6"/>
          <w:w w:val="105"/>
          <w:sz w:val="18"/>
        </w:rPr>
        <w:t> </w:t>
      </w:r>
      <w:r>
        <w:rPr>
          <w:color w:val="134E5C"/>
          <w:w w:val="105"/>
          <w:sz w:val="18"/>
        </w:rPr>
        <w:t>in</w:t>
      </w:r>
      <w:r>
        <w:rPr>
          <w:color w:val="134E5C"/>
          <w:spacing w:val="-6"/>
          <w:w w:val="105"/>
          <w:sz w:val="18"/>
        </w:rPr>
        <w:t> </w:t>
      </w:r>
      <w:r>
        <w:rPr>
          <w:color w:val="134E5C"/>
          <w:w w:val="105"/>
          <w:sz w:val="18"/>
        </w:rPr>
        <w:t>a 12% reduction in production costs</w:t>
      </w:r>
    </w:p>
    <w:p>
      <w:pPr>
        <w:pStyle w:val="ListParagraph"/>
        <w:numPr>
          <w:ilvl w:val="0"/>
          <w:numId w:val="1"/>
        </w:numPr>
        <w:tabs>
          <w:tab w:pos="406" w:val="left" w:leader="none"/>
        </w:tabs>
        <w:spacing w:line="261" w:lineRule="auto" w:before="80" w:after="0"/>
        <w:ind w:left="406" w:right="597" w:hanging="298"/>
        <w:jc w:val="left"/>
        <w:rPr>
          <w:sz w:val="18"/>
        </w:rPr>
      </w:pPr>
      <w:r>
        <w:rPr>
          <w:color w:val="134E5C"/>
          <w:w w:val="105"/>
          <w:position w:val="1"/>
          <w:sz w:val="18"/>
        </w:rPr>
        <w:t>Develop cost models to improve budgeting accuracy and support strategic </w:t>
      </w:r>
      <w:r>
        <w:rPr>
          <w:color w:val="134E5C"/>
          <w:w w:val="105"/>
          <w:sz w:val="18"/>
        </w:rPr>
        <w:t>decision-making for a company with $80 million in annual revenue</w:t>
      </w:r>
    </w:p>
    <w:p>
      <w:pPr>
        <w:pStyle w:val="ListParagraph"/>
        <w:numPr>
          <w:ilvl w:val="0"/>
          <w:numId w:val="1"/>
        </w:numPr>
        <w:tabs>
          <w:tab w:pos="406" w:val="left" w:leader="none"/>
        </w:tabs>
        <w:spacing w:line="261" w:lineRule="auto" w:before="104" w:after="0"/>
        <w:ind w:left="406" w:right="924" w:hanging="298"/>
        <w:jc w:val="left"/>
        <w:rPr>
          <w:sz w:val="18"/>
        </w:rPr>
      </w:pPr>
      <w:r>
        <w:rPr>
          <w:color w:val="134E5C"/>
          <w:w w:val="105"/>
          <w:sz w:val="18"/>
        </w:rPr>
        <w:t>Collaborate</w:t>
      </w:r>
      <w:r>
        <w:rPr>
          <w:color w:val="134E5C"/>
          <w:spacing w:val="-9"/>
          <w:w w:val="105"/>
          <w:sz w:val="18"/>
        </w:rPr>
        <w:t> </w:t>
      </w:r>
      <w:r>
        <w:rPr>
          <w:color w:val="134E5C"/>
          <w:w w:val="105"/>
          <w:sz w:val="18"/>
        </w:rPr>
        <w:t>with</w:t>
      </w:r>
      <w:r>
        <w:rPr>
          <w:color w:val="134E5C"/>
          <w:spacing w:val="-9"/>
          <w:w w:val="105"/>
          <w:sz w:val="18"/>
        </w:rPr>
        <w:t> </w:t>
      </w:r>
      <w:r>
        <w:rPr>
          <w:color w:val="134E5C"/>
          <w:w w:val="105"/>
          <w:sz w:val="18"/>
        </w:rPr>
        <w:t>department</w:t>
      </w:r>
      <w:r>
        <w:rPr>
          <w:color w:val="134E5C"/>
          <w:spacing w:val="-9"/>
          <w:w w:val="105"/>
          <w:sz w:val="18"/>
        </w:rPr>
        <w:t> </w:t>
      </w:r>
      <w:r>
        <w:rPr>
          <w:color w:val="134E5C"/>
          <w:w w:val="105"/>
          <w:sz w:val="18"/>
        </w:rPr>
        <w:t>heads</w:t>
      </w:r>
      <w:r>
        <w:rPr>
          <w:color w:val="134E5C"/>
          <w:spacing w:val="-9"/>
          <w:w w:val="105"/>
          <w:sz w:val="18"/>
        </w:rPr>
        <w:t> </w:t>
      </w:r>
      <w:r>
        <w:rPr>
          <w:color w:val="134E5C"/>
          <w:w w:val="105"/>
          <w:sz w:val="18"/>
        </w:rPr>
        <w:t>to</w:t>
      </w:r>
      <w:r>
        <w:rPr>
          <w:color w:val="134E5C"/>
          <w:spacing w:val="-9"/>
          <w:w w:val="105"/>
          <w:sz w:val="18"/>
        </w:rPr>
        <w:t> </w:t>
      </w:r>
      <w:r>
        <w:rPr>
          <w:color w:val="134E5C"/>
          <w:w w:val="105"/>
          <w:sz w:val="18"/>
        </w:rPr>
        <w:t>implement</w:t>
      </w:r>
      <w:r>
        <w:rPr>
          <w:color w:val="134E5C"/>
          <w:spacing w:val="-9"/>
          <w:w w:val="105"/>
          <w:sz w:val="18"/>
        </w:rPr>
        <w:t> </w:t>
      </w:r>
      <w:r>
        <w:rPr>
          <w:color w:val="134E5C"/>
          <w:w w:val="105"/>
          <w:sz w:val="18"/>
        </w:rPr>
        <w:t>cost-saving</w:t>
      </w:r>
      <w:r>
        <w:rPr>
          <w:color w:val="134E5C"/>
          <w:spacing w:val="-9"/>
          <w:w w:val="105"/>
          <w:sz w:val="18"/>
        </w:rPr>
        <w:t> </w:t>
      </w:r>
      <w:r>
        <w:rPr>
          <w:color w:val="134E5C"/>
          <w:w w:val="105"/>
          <w:sz w:val="18"/>
        </w:rPr>
        <w:t>initiatives, reducing waste and improving proﬁt margins</w:t>
      </w:r>
    </w:p>
    <w:p>
      <w:pPr>
        <w:pStyle w:val="ListParagraph"/>
        <w:spacing w:after="0" w:line="261" w:lineRule="auto"/>
        <w:jc w:val="left"/>
        <w:rPr>
          <w:sz w:val="18"/>
        </w:rPr>
        <w:sectPr>
          <w:type w:val="continuous"/>
          <w:pgSz w:w="11920" w:h="16860"/>
          <w:pgMar w:top="780" w:bottom="280" w:left="283" w:right="0"/>
          <w:cols w:num="2" w:equalWidth="0">
            <w:col w:w="2886" w:space="1485"/>
            <w:col w:w="7266"/>
          </w:cols>
        </w:sectPr>
      </w:pPr>
    </w:p>
    <w:p>
      <w:pPr>
        <w:pStyle w:val="BodyText"/>
        <w:spacing w:before="8"/>
        <w:ind w:left="0" w:firstLine="0"/>
      </w:pPr>
    </w:p>
    <w:p>
      <w:pPr>
        <w:pStyle w:val="ListParagraph"/>
        <w:numPr>
          <w:ilvl w:val="1"/>
          <w:numId w:val="1"/>
        </w:numPr>
        <w:tabs>
          <w:tab w:pos="591" w:val="left" w:leader="none"/>
        </w:tabs>
        <w:spacing w:line="261" w:lineRule="auto" w:before="0" w:after="0"/>
        <w:ind w:left="591" w:right="38" w:hanging="298"/>
        <w:jc w:val="left"/>
        <w:rPr>
          <w:sz w:val="18"/>
        </w:rPr>
      </w:pPr>
      <w:r>
        <w:rPr>
          <w:color w:val="134E5C"/>
          <w:w w:val="105"/>
          <w:sz w:val="18"/>
        </w:rPr>
        <w:t>Cost</w:t>
      </w:r>
      <w:r>
        <w:rPr>
          <w:color w:val="134E5C"/>
          <w:spacing w:val="-14"/>
          <w:w w:val="105"/>
          <w:sz w:val="18"/>
        </w:rPr>
        <w:t> </w:t>
      </w:r>
      <w:r>
        <w:rPr>
          <w:color w:val="134E5C"/>
          <w:w w:val="105"/>
          <w:sz w:val="18"/>
        </w:rPr>
        <w:t>analysis</w:t>
      </w:r>
      <w:r>
        <w:rPr>
          <w:color w:val="134E5C"/>
          <w:spacing w:val="-13"/>
          <w:w w:val="105"/>
          <w:sz w:val="18"/>
        </w:rPr>
        <w:t> </w:t>
      </w:r>
      <w:r>
        <w:rPr>
          <w:color w:val="134E5C"/>
          <w:w w:val="105"/>
          <w:sz w:val="18"/>
        </w:rPr>
        <w:t>and</w:t>
      </w:r>
      <w:r>
        <w:rPr>
          <w:color w:val="134E5C"/>
          <w:spacing w:val="-13"/>
          <w:w w:val="105"/>
          <w:sz w:val="18"/>
        </w:rPr>
        <w:t> </w:t>
      </w:r>
      <w:r>
        <w:rPr>
          <w:color w:val="134E5C"/>
          <w:w w:val="105"/>
          <w:sz w:val="18"/>
        </w:rPr>
        <w:t>variance </w:t>
      </w:r>
      <w:r>
        <w:rPr>
          <w:color w:val="134E5C"/>
          <w:spacing w:val="-2"/>
          <w:w w:val="105"/>
          <w:sz w:val="18"/>
        </w:rPr>
        <w:t>reporting</w:t>
      </w:r>
    </w:p>
    <w:p>
      <w:pPr>
        <w:spacing w:before="62"/>
        <w:ind w:left="294" w:right="0" w:firstLine="0"/>
        <w:jc w:val="left"/>
        <w:rPr>
          <w:sz w:val="20"/>
        </w:rPr>
      </w:pPr>
      <w:r>
        <w:rPr/>
        <w:br w:type="column"/>
      </w:r>
      <w:r>
        <w:rPr>
          <w:sz w:val="20"/>
        </w:rPr>
        <w:t>Accounting</w:t>
      </w:r>
      <w:r>
        <w:rPr>
          <w:spacing w:val="-6"/>
          <w:sz w:val="20"/>
        </w:rPr>
        <w:t> </w:t>
      </w:r>
      <w:r>
        <w:rPr>
          <w:sz w:val="20"/>
        </w:rPr>
        <w:t>Analyst</w:t>
      </w:r>
      <w:r>
        <w:rPr>
          <w:spacing w:val="9"/>
          <w:sz w:val="20"/>
        </w:rPr>
        <w:t> </w:t>
      </w:r>
      <w:r>
        <w:rPr>
          <w:color w:val="134E5C"/>
          <w:sz w:val="20"/>
        </w:rPr>
        <w:t>|</w:t>
      </w:r>
      <w:r>
        <w:rPr>
          <w:color w:val="134E5C"/>
          <w:spacing w:val="9"/>
          <w:sz w:val="20"/>
        </w:rPr>
        <w:t> </w:t>
      </w:r>
      <w:r>
        <w:rPr>
          <w:color w:val="134E5C"/>
          <w:sz w:val="20"/>
        </w:rPr>
        <w:t>Southeast</w:t>
      </w:r>
      <w:r>
        <w:rPr>
          <w:color w:val="134E5C"/>
          <w:spacing w:val="8"/>
          <w:sz w:val="20"/>
        </w:rPr>
        <w:t> </w:t>
      </w:r>
      <w:r>
        <w:rPr>
          <w:color w:val="134E5C"/>
          <w:sz w:val="20"/>
        </w:rPr>
        <w:t>Industrial</w:t>
      </w:r>
      <w:r>
        <w:rPr>
          <w:color w:val="134E5C"/>
          <w:spacing w:val="9"/>
          <w:sz w:val="20"/>
        </w:rPr>
        <w:t> </w:t>
      </w:r>
      <w:r>
        <w:rPr>
          <w:color w:val="134E5C"/>
          <w:sz w:val="20"/>
        </w:rPr>
        <w:t>Group,</w:t>
      </w:r>
      <w:r>
        <w:rPr>
          <w:color w:val="134E5C"/>
          <w:spacing w:val="8"/>
          <w:sz w:val="20"/>
        </w:rPr>
        <w:t> </w:t>
      </w:r>
      <w:r>
        <w:rPr>
          <w:color w:val="134E5C"/>
          <w:sz w:val="20"/>
        </w:rPr>
        <w:t>Charlotte,</w:t>
      </w:r>
      <w:r>
        <w:rPr>
          <w:color w:val="134E5C"/>
          <w:spacing w:val="9"/>
          <w:sz w:val="20"/>
        </w:rPr>
        <w:t> </w:t>
      </w:r>
      <w:r>
        <w:rPr>
          <w:color w:val="134E5C"/>
          <w:spacing w:val="-5"/>
          <w:sz w:val="20"/>
        </w:rPr>
        <w:t>NC</w:t>
      </w:r>
    </w:p>
    <w:p>
      <w:pPr>
        <w:pStyle w:val="BodyText"/>
        <w:spacing w:before="28"/>
        <w:ind w:left="294" w:firstLine="0"/>
      </w:pPr>
      <w:r>
        <w:rPr>
          <w:color w:val="134E5C"/>
          <w:w w:val="105"/>
        </w:rPr>
        <w:t>July</w:t>
      </w:r>
      <w:r>
        <w:rPr>
          <w:color w:val="134E5C"/>
          <w:spacing w:val="-9"/>
          <w:w w:val="105"/>
        </w:rPr>
        <w:t> </w:t>
      </w:r>
      <w:r>
        <w:rPr>
          <w:color w:val="134E5C"/>
          <w:w w:val="105"/>
        </w:rPr>
        <w:t>2016</w:t>
      </w:r>
      <w:r>
        <w:rPr>
          <w:color w:val="134E5C"/>
          <w:spacing w:val="-8"/>
          <w:w w:val="105"/>
        </w:rPr>
        <w:t> </w:t>
      </w:r>
      <w:r>
        <w:rPr>
          <w:color w:val="134E5C"/>
          <w:w w:val="105"/>
        </w:rPr>
        <w:t>-</w:t>
      </w:r>
      <w:r>
        <w:rPr>
          <w:color w:val="134E5C"/>
          <w:spacing w:val="-9"/>
          <w:w w:val="105"/>
        </w:rPr>
        <w:t> </w:t>
      </w:r>
      <w:r>
        <w:rPr>
          <w:color w:val="134E5C"/>
          <w:w w:val="105"/>
        </w:rPr>
        <w:t>August</w:t>
      </w:r>
      <w:r>
        <w:rPr>
          <w:color w:val="134E5C"/>
          <w:spacing w:val="-8"/>
          <w:w w:val="105"/>
        </w:rPr>
        <w:t> </w:t>
      </w:r>
      <w:r>
        <w:rPr>
          <w:color w:val="134E5C"/>
          <w:spacing w:val="-4"/>
          <w:w w:val="105"/>
        </w:rPr>
        <w:t>2018</w:t>
      </w:r>
    </w:p>
    <w:p>
      <w:pPr>
        <w:pStyle w:val="BodyText"/>
        <w:spacing w:after="0"/>
        <w:sectPr>
          <w:type w:val="continuous"/>
          <w:pgSz w:w="11920" w:h="16860"/>
          <w:pgMar w:top="780" w:bottom="280" w:left="283" w:right="0"/>
          <w:cols w:num="2" w:equalWidth="0">
            <w:col w:w="2874" w:space="958"/>
            <w:col w:w="7805"/>
          </w:cols>
        </w:sectPr>
      </w:pPr>
    </w:p>
    <w:p>
      <w:pPr>
        <w:pStyle w:val="ListParagraph"/>
        <w:numPr>
          <w:ilvl w:val="1"/>
          <w:numId w:val="1"/>
        </w:numPr>
        <w:tabs>
          <w:tab w:pos="591" w:val="left" w:leader="none"/>
        </w:tabs>
        <w:spacing w:line="278" w:lineRule="auto" w:before="104" w:after="0"/>
        <w:ind w:left="591" w:right="406" w:hanging="298"/>
        <w:jc w:val="left"/>
        <w:rPr>
          <w:sz w:val="18"/>
        </w:rPr>
      </w:pPr>
      <w:r>
        <w:rPr>
          <w:color w:val="134E5C"/>
          <w:w w:val="105"/>
          <w:sz w:val="18"/>
        </w:rPr>
        <w:t>Budgeting</w:t>
      </w:r>
      <w:r>
        <w:rPr>
          <w:color w:val="134E5C"/>
          <w:spacing w:val="-10"/>
          <w:w w:val="105"/>
          <w:sz w:val="18"/>
        </w:rPr>
        <w:t> </w:t>
      </w:r>
      <w:r>
        <w:rPr>
          <w:color w:val="134E5C"/>
          <w:w w:val="105"/>
          <w:sz w:val="18"/>
        </w:rPr>
        <w:t>and</w:t>
      </w:r>
      <w:r>
        <w:rPr>
          <w:color w:val="134E5C"/>
          <w:spacing w:val="-10"/>
          <w:w w:val="105"/>
          <w:sz w:val="18"/>
        </w:rPr>
        <w:t> </w:t>
      </w:r>
      <w:r>
        <w:rPr>
          <w:color w:val="134E5C"/>
          <w:w w:val="105"/>
          <w:sz w:val="18"/>
        </w:rPr>
        <w:t>ﬁnancial </w:t>
      </w:r>
      <w:r>
        <w:rPr>
          <w:color w:val="134E5C"/>
          <w:spacing w:val="-2"/>
          <w:w w:val="105"/>
          <w:sz w:val="18"/>
        </w:rPr>
        <w:t>forecasting</w:t>
      </w:r>
    </w:p>
    <w:p>
      <w:pPr>
        <w:pStyle w:val="ListParagraph"/>
        <w:numPr>
          <w:ilvl w:val="1"/>
          <w:numId w:val="1"/>
        </w:numPr>
        <w:tabs>
          <w:tab w:pos="591" w:val="left" w:leader="none"/>
        </w:tabs>
        <w:spacing w:line="261" w:lineRule="auto" w:before="80" w:after="0"/>
        <w:ind w:left="591" w:right="38" w:hanging="298"/>
        <w:jc w:val="left"/>
        <w:rPr>
          <w:sz w:val="18"/>
        </w:rPr>
      </w:pPr>
      <w:r>
        <w:rPr>
          <w:color w:val="134E5C"/>
          <w:w w:val="105"/>
          <w:position w:val="1"/>
          <w:sz w:val="18"/>
        </w:rPr>
        <w:t>Standard</w:t>
      </w:r>
      <w:r>
        <w:rPr>
          <w:color w:val="134E5C"/>
          <w:spacing w:val="-14"/>
          <w:w w:val="105"/>
          <w:position w:val="1"/>
          <w:sz w:val="18"/>
        </w:rPr>
        <w:t> </w:t>
      </w:r>
      <w:r>
        <w:rPr>
          <w:color w:val="134E5C"/>
          <w:w w:val="105"/>
          <w:position w:val="1"/>
          <w:sz w:val="18"/>
        </w:rPr>
        <w:t>and</w:t>
      </w:r>
      <w:r>
        <w:rPr>
          <w:color w:val="134E5C"/>
          <w:spacing w:val="-13"/>
          <w:w w:val="105"/>
          <w:position w:val="1"/>
          <w:sz w:val="18"/>
        </w:rPr>
        <w:t> </w:t>
      </w:r>
      <w:r>
        <w:rPr>
          <w:color w:val="134E5C"/>
          <w:w w:val="105"/>
          <w:position w:val="1"/>
          <w:sz w:val="18"/>
        </w:rPr>
        <w:t>activity-based </w:t>
      </w:r>
      <w:r>
        <w:rPr>
          <w:color w:val="134E5C"/>
          <w:spacing w:val="-2"/>
          <w:w w:val="105"/>
          <w:sz w:val="18"/>
        </w:rPr>
        <w:t>costing</w:t>
      </w:r>
    </w:p>
    <w:p>
      <w:pPr>
        <w:pStyle w:val="ListParagraph"/>
        <w:numPr>
          <w:ilvl w:val="1"/>
          <w:numId w:val="1"/>
        </w:numPr>
        <w:tabs>
          <w:tab w:pos="591" w:val="left" w:leader="none"/>
        </w:tabs>
        <w:spacing w:line="261" w:lineRule="auto" w:before="104" w:after="0"/>
        <w:ind w:left="591" w:right="103" w:hanging="298"/>
        <w:jc w:val="left"/>
        <w:rPr>
          <w:sz w:val="18"/>
        </w:rPr>
      </w:pPr>
      <w:r>
        <w:rPr>
          <w:color w:val="134E5C"/>
          <w:w w:val="105"/>
          <w:sz w:val="18"/>
        </w:rPr>
        <w:t>Inventory</w:t>
      </w:r>
      <w:r>
        <w:rPr>
          <w:color w:val="134E5C"/>
          <w:spacing w:val="-14"/>
          <w:w w:val="105"/>
          <w:sz w:val="18"/>
        </w:rPr>
        <w:t> </w:t>
      </w:r>
      <w:r>
        <w:rPr>
          <w:color w:val="134E5C"/>
          <w:w w:val="105"/>
          <w:sz w:val="18"/>
        </w:rPr>
        <w:t>management</w:t>
      </w:r>
      <w:r>
        <w:rPr>
          <w:color w:val="134E5C"/>
          <w:spacing w:val="-13"/>
          <w:w w:val="105"/>
          <w:sz w:val="18"/>
        </w:rPr>
        <w:t> </w:t>
      </w:r>
      <w:r>
        <w:rPr>
          <w:color w:val="134E5C"/>
          <w:w w:val="105"/>
          <w:sz w:val="18"/>
        </w:rPr>
        <w:t>and cost control</w:t>
      </w:r>
    </w:p>
    <w:p>
      <w:pPr>
        <w:pStyle w:val="ListParagraph"/>
        <w:numPr>
          <w:ilvl w:val="1"/>
          <w:numId w:val="1"/>
        </w:numPr>
        <w:tabs>
          <w:tab w:pos="591" w:val="left" w:leader="none"/>
        </w:tabs>
        <w:spacing w:line="261" w:lineRule="auto" w:before="0" w:after="0"/>
        <w:ind w:left="591" w:right="486" w:hanging="298"/>
        <w:jc w:val="left"/>
        <w:rPr>
          <w:sz w:val="18"/>
        </w:rPr>
      </w:pPr>
      <w:r>
        <w:rPr/>
        <w:br w:type="column"/>
      </w:r>
      <w:r>
        <w:rPr>
          <w:color w:val="134E5C"/>
          <w:w w:val="105"/>
          <w:sz w:val="18"/>
        </w:rPr>
        <w:t>Analyzed</w:t>
      </w:r>
      <w:r>
        <w:rPr>
          <w:color w:val="134E5C"/>
          <w:spacing w:val="-1"/>
          <w:w w:val="105"/>
          <w:sz w:val="18"/>
        </w:rPr>
        <w:t> </w:t>
      </w:r>
      <w:r>
        <w:rPr>
          <w:color w:val="134E5C"/>
          <w:w w:val="105"/>
          <w:sz w:val="18"/>
        </w:rPr>
        <w:t>production</w:t>
      </w:r>
      <w:r>
        <w:rPr>
          <w:color w:val="134E5C"/>
          <w:spacing w:val="-1"/>
          <w:w w:val="105"/>
          <w:sz w:val="18"/>
        </w:rPr>
        <w:t> </w:t>
      </w:r>
      <w:r>
        <w:rPr>
          <w:color w:val="134E5C"/>
          <w:w w:val="105"/>
          <w:sz w:val="18"/>
        </w:rPr>
        <w:t>costs</w:t>
      </w:r>
      <w:r>
        <w:rPr>
          <w:color w:val="134E5C"/>
          <w:spacing w:val="-1"/>
          <w:w w:val="105"/>
          <w:sz w:val="18"/>
        </w:rPr>
        <w:t> </w:t>
      </w:r>
      <w:r>
        <w:rPr>
          <w:color w:val="134E5C"/>
          <w:w w:val="105"/>
          <w:sz w:val="18"/>
        </w:rPr>
        <w:t>and</w:t>
      </w:r>
      <w:r>
        <w:rPr>
          <w:color w:val="134E5C"/>
          <w:spacing w:val="-1"/>
          <w:w w:val="105"/>
          <w:sz w:val="18"/>
        </w:rPr>
        <w:t> </w:t>
      </w:r>
      <w:r>
        <w:rPr>
          <w:color w:val="134E5C"/>
          <w:w w:val="105"/>
          <w:sz w:val="18"/>
        </w:rPr>
        <w:t>prepared</w:t>
      </w:r>
      <w:r>
        <w:rPr>
          <w:color w:val="134E5C"/>
          <w:spacing w:val="-1"/>
          <w:w w:val="105"/>
          <w:sz w:val="18"/>
        </w:rPr>
        <w:t> </w:t>
      </w:r>
      <w:r>
        <w:rPr>
          <w:color w:val="134E5C"/>
          <w:w w:val="105"/>
          <w:sz w:val="18"/>
        </w:rPr>
        <w:t>ﬁnancial</w:t>
      </w:r>
      <w:r>
        <w:rPr>
          <w:color w:val="134E5C"/>
          <w:spacing w:val="-1"/>
          <w:w w:val="105"/>
          <w:sz w:val="18"/>
        </w:rPr>
        <w:t> </w:t>
      </w:r>
      <w:r>
        <w:rPr>
          <w:color w:val="134E5C"/>
          <w:w w:val="105"/>
          <w:sz w:val="18"/>
        </w:rPr>
        <w:t>reports,</w:t>
      </w:r>
      <w:r>
        <w:rPr>
          <w:color w:val="134E5C"/>
          <w:spacing w:val="-1"/>
          <w:w w:val="105"/>
          <w:sz w:val="18"/>
        </w:rPr>
        <w:t> </w:t>
      </w:r>
      <w:r>
        <w:rPr>
          <w:color w:val="134E5C"/>
          <w:w w:val="105"/>
          <w:sz w:val="18"/>
        </w:rPr>
        <w:t>providing</w:t>
      </w:r>
      <w:r>
        <w:rPr>
          <w:color w:val="134E5C"/>
          <w:spacing w:val="-1"/>
          <w:w w:val="105"/>
          <w:sz w:val="18"/>
        </w:rPr>
        <w:t> </w:t>
      </w:r>
      <w:r>
        <w:rPr>
          <w:color w:val="134E5C"/>
          <w:w w:val="105"/>
          <w:sz w:val="18"/>
        </w:rPr>
        <w:t>insights that improved budgeting accuracy</w:t>
      </w:r>
    </w:p>
    <w:p>
      <w:pPr>
        <w:pStyle w:val="ListParagraph"/>
        <w:numPr>
          <w:ilvl w:val="1"/>
          <w:numId w:val="1"/>
        </w:numPr>
        <w:tabs>
          <w:tab w:pos="591" w:val="left" w:leader="none"/>
        </w:tabs>
        <w:spacing w:line="278" w:lineRule="auto" w:before="103" w:after="0"/>
        <w:ind w:left="591" w:right="634" w:hanging="298"/>
        <w:jc w:val="left"/>
        <w:rPr>
          <w:sz w:val="18"/>
        </w:rPr>
      </w:pPr>
      <w:r>
        <w:rPr>
          <w:color w:val="134E5C"/>
          <w:w w:val="105"/>
          <w:sz w:val="18"/>
        </w:rPr>
        <w:t>Assisted</w:t>
      </w:r>
      <w:r>
        <w:rPr>
          <w:color w:val="134E5C"/>
          <w:spacing w:val="-2"/>
          <w:w w:val="105"/>
          <w:sz w:val="18"/>
        </w:rPr>
        <w:t> </w:t>
      </w:r>
      <w:r>
        <w:rPr>
          <w:color w:val="134E5C"/>
          <w:w w:val="105"/>
          <w:sz w:val="18"/>
        </w:rPr>
        <w:t>in</w:t>
      </w:r>
      <w:r>
        <w:rPr>
          <w:color w:val="134E5C"/>
          <w:spacing w:val="-2"/>
          <w:w w:val="105"/>
          <w:sz w:val="18"/>
        </w:rPr>
        <w:t> </w:t>
      </w:r>
      <w:r>
        <w:rPr>
          <w:color w:val="134E5C"/>
          <w:w w:val="105"/>
          <w:sz w:val="18"/>
        </w:rPr>
        <w:t>inventory</w:t>
      </w:r>
      <w:r>
        <w:rPr>
          <w:color w:val="134E5C"/>
          <w:spacing w:val="-2"/>
          <w:w w:val="105"/>
          <w:sz w:val="18"/>
        </w:rPr>
        <w:t> </w:t>
      </w:r>
      <w:r>
        <w:rPr>
          <w:color w:val="134E5C"/>
          <w:w w:val="105"/>
          <w:sz w:val="18"/>
        </w:rPr>
        <w:t>audits</w:t>
      </w:r>
      <w:r>
        <w:rPr>
          <w:color w:val="134E5C"/>
          <w:spacing w:val="-2"/>
          <w:w w:val="105"/>
          <w:sz w:val="18"/>
        </w:rPr>
        <w:t> </w:t>
      </w:r>
      <w:r>
        <w:rPr>
          <w:color w:val="134E5C"/>
          <w:w w:val="105"/>
          <w:sz w:val="18"/>
        </w:rPr>
        <w:t>and</w:t>
      </w:r>
      <w:r>
        <w:rPr>
          <w:color w:val="134E5C"/>
          <w:spacing w:val="-2"/>
          <w:w w:val="105"/>
          <w:sz w:val="18"/>
        </w:rPr>
        <w:t> </w:t>
      </w:r>
      <w:r>
        <w:rPr>
          <w:color w:val="134E5C"/>
          <w:w w:val="105"/>
          <w:sz w:val="18"/>
        </w:rPr>
        <w:t>reconciliations,</w:t>
      </w:r>
      <w:r>
        <w:rPr>
          <w:color w:val="134E5C"/>
          <w:spacing w:val="-2"/>
          <w:w w:val="105"/>
          <w:sz w:val="18"/>
        </w:rPr>
        <w:t> </w:t>
      </w:r>
      <w:r>
        <w:rPr>
          <w:color w:val="134E5C"/>
          <w:w w:val="105"/>
          <w:sz w:val="18"/>
        </w:rPr>
        <w:t>reducing</w:t>
      </w:r>
      <w:r>
        <w:rPr>
          <w:color w:val="134E5C"/>
          <w:spacing w:val="-2"/>
          <w:w w:val="105"/>
          <w:sz w:val="18"/>
        </w:rPr>
        <w:t> </w:t>
      </w:r>
      <w:r>
        <w:rPr>
          <w:color w:val="134E5C"/>
          <w:w w:val="105"/>
          <w:sz w:val="18"/>
        </w:rPr>
        <w:t>discrepancies</w:t>
      </w:r>
      <w:r>
        <w:rPr>
          <w:color w:val="134E5C"/>
          <w:spacing w:val="-2"/>
          <w:w w:val="105"/>
          <w:sz w:val="18"/>
        </w:rPr>
        <w:t> </w:t>
      </w:r>
      <w:r>
        <w:rPr>
          <w:color w:val="134E5C"/>
          <w:w w:val="105"/>
          <w:sz w:val="18"/>
        </w:rPr>
        <w:t>by </w:t>
      </w:r>
      <w:r>
        <w:rPr>
          <w:color w:val="134E5C"/>
          <w:spacing w:val="-4"/>
          <w:w w:val="105"/>
          <w:sz w:val="18"/>
        </w:rPr>
        <w:t>15%</w:t>
      </w:r>
    </w:p>
    <w:p>
      <w:pPr>
        <w:pStyle w:val="ListParagraph"/>
        <w:numPr>
          <w:ilvl w:val="1"/>
          <w:numId w:val="1"/>
        </w:numPr>
        <w:tabs>
          <w:tab w:pos="591" w:val="left" w:leader="none"/>
        </w:tabs>
        <w:spacing w:line="240" w:lineRule="auto" w:before="90" w:after="0"/>
        <w:ind w:left="591" w:right="0" w:hanging="297"/>
        <w:jc w:val="left"/>
        <w:rPr>
          <w:sz w:val="18"/>
        </w:rPr>
      </w:pPr>
      <w:r>
        <w:rPr>
          <w:color w:val="134E5C"/>
          <w:w w:val="105"/>
          <w:sz w:val="18"/>
        </w:rPr>
        <w:t>Reviewed</w:t>
      </w:r>
      <w:r>
        <w:rPr>
          <w:color w:val="134E5C"/>
          <w:spacing w:val="-9"/>
          <w:w w:val="105"/>
          <w:sz w:val="18"/>
        </w:rPr>
        <w:t> </w:t>
      </w:r>
      <w:r>
        <w:rPr>
          <w:color w:val="134E5C"/>
          <w:w w:val="105"/>
          <w:sz w:val="18"/>
        </w:rPr>
        <w:t>ﬁnancial</w:t>
      </w:r>
      <w:r>
        <w:rPr>
          <w:color w:val="134E5C"/>
          <w:spacing w:val="-9"/>
          <w:w w:val="105"/>
          <w:sz w:val="18"/>
        </w:rPr>
        <w:t> </w:t>
      </w:r>
      <w:r>
        <w:rPr>
          <w:color w:val="134E5C"/>
          <w:w w:val="105"/>
          <w:sz w:val="18"/>
        </w:rPr>
        <w:t>data</w:t>
      </w:r>
      <w:r>
        <w:rPr>
          <w:color w:val="134E5C"/>
          <w:spacing w:val="-9"/>
          <w:w w:val="105"/>
          <w:sz w:val="18"/>
        </w:rPr>
        <w:t> </w:t>
      </w:r>
      <w:r>
        <w:rPr>
          <w:color w:val="134E5C"/>
          <w:w w:val="105"/>
          <w:sz w:val="18"/>
        </w:rPr>
        <w:t>to</w:t>
      </w:r>
      <w:r>
        <w:rPr>
          <w:color w:val="134E5C"/>
          <w:spacing w:val="-9"/>
          <w:w w:val="105"/>
          <w:sz w:val="18"/>
        </w:rPr>
        <w:t> </w:t>
      </w:r>
      <w:r>
        <w:rPr>
          <w:color w:val="134E5C"/>
          <w:w w:val="105"/>
          <w:sz w:val="18"/>
        </w:rPr>
        <w:t>identify</w:t>
      </w:r>
      <w:r>
        <w:rPr>
          <w:color w:val="134E5C"/>
          <w:spacing w:val="-9"/>
          <w:w w:val="105"/>
          <w:sz w:val="18"/>
        </w:rPr>
        <w:t> </w:t>
      </w:r>
      <w:r>
        <w:rPr>
          <w:color w:val="134E5C"/>
          <w:w w:val="105"/>
          <w:sz w:val="18"/>
        </w:rPr>
        <w:t>cost-saving</w:t>
      </w:r>
      <w:r>
        <w:rPr>
          <w:color w:val="134E5C"/>
          <w:spacing w:val="-9"/>
          <w:w w:val="105"/>
          <w:sz w:val="18"/>
        </w:rPr>
        <w:t> </w:t>
      </w:r>
      <w:r>
        <w:rPr>
          <w:color w:val="134E5C"/>
          <w:w w:val="105"/>
          <w:sz w:val="18"/>
        </w:rPr>
        <w:t>opportunities,</w:t>
      </w:r>
      <w:r>
        <w:rPr>
          <w:color w:val="134E5C"/>
          <w:spacing w:val="-9"/>
          <w:w w:val="105"/>
          <w:sz w:val="18"/>
        </w:rPr>
        <w:t> </w:t>
      </w:r>
      <w:r>
        <w:rPr>
          <w:color w:val="134E5C"/>
          <w:w w:val="105"/>
          <w:sz w:val="18"/>
        </w:rPr>
        <w:t>leading</w:t>
      </w:r>
      <w:r>
        <w:rPr>
          <w:color w:val="134E5C"/>
          <w:spacing w:val="-8"/>
          <w:w w:val="105"/>
          <w:sz w:val="18"/>
        </w:rPr>
        <w:t> </w:t>
      </w:r>
      <w:r>
        <w:rPr>
          <w:color w:val="134E5C"/>
          <w:w w:val="105"/>
          <w:sz w:val="18"/>
        </w:rPr>
        <w:t>to</w:t>
      </w:r>
      <w:r>
        <w:rPr>
          <w:color w:val="134E5C"/>
          <w:spacing w:val="-9"/>
          <w:w w:val="105"/>
          <w:sz w:val="18"/>
        </w:rPr>
        <w:t> </w:t>
      </w:r>
      <w:r>
        <w:rPr>
          <w:color w:val="134E5C"/>
          <w:spacing w:val="-10"/>
          <w:w w:val="105"/>
          <w:sz w:val="18"/>
        </w:rPr>
        <w:t>a</w:t>
      </w:r>
    </w:p>
    <w:p>
      <w:pPr>
        <w:pStyle w:val="BodyText"/>
        <w:spacing w:before="18"/>
        <w:ind w:firstLine="0"/>
      </w:pPr>
      <w:r>
        <w:rPr>
          <w:color w:val="134E5C"/>
          <w:w w:val="105"/>
        </w:rPr>
        <w:t>$250,000</w:t>
      </w:r>
      <w:r>
        <w:rPr>
          <w:color w:val="134E5C"/>
          <w:spacing w:val="-13"/>
          <w:w w:val="105"/>
        </w:rPr>
        <w:t> </w:t>
      </w:r>
      <w:r>
        <w:rPr>
          <w:color w:val="134E5C"/>
          <w:w w:val="105"/>
        </w:rPr>
        <w:t>reduction</w:t>
      </w:r>
      <w:r>
        <w:rPr>
          <w:color w:val="134E5C"/>
          <w:spacing w:val="-12"/>
          <w:w w:val="105"/>
        </w:rPr>
        <w:t> </w:t>
      </w:r>
      <w:r>
        <w:rPr>
          <w:color w:val="134E5C"/>
          <w:w w:val="105"/>
        </w:rPr>
        <w:t>in</w:t>
      </w:r>
      <w:r>
        <w:rPr>
          <w:color w:val="134E5C"/>
          <w:spacing w:val="-13"/>
          <w:w w:val="105"/>
        </w:rPr>
        <w:t> </w:t>
      </w:r>
      <w:r>
        <w:rPr>
          <w:color w:val="134E5C"/>
          <w:w w:val="105"/>
        </w:rPr>
        <w:t>overhead</w:t>
      </w:r>
      <w:r>
        <w:rPr>
          <w:color w:val="134E5C"/>
          <w:spacing w:val="-12"/>
          <w:w w:val="105"/>
        </w:rPr>
        <w:t> </w:t>
      </w:r>
      <w:r>
        <w:rPr>
          <w:color w:val="134E5C"/>
          <w:spacing w:val="-2"/>
          <w:w w:val="105"/>
        </w:rPr>
        <w:t>expenses</w:t>
      </w:r>
    </w:p>
    <w:p>
      <w:pPr>
        <w:pStyle w:val="BodyText"/>
        <w:spacing w:after="0"/>
        <w:sectPr>
          <w:type w:val="continuous"/>
          <w:pgSz w:w="11920" w:h="16860"/>
          <w:pgMar w:top="780" w:bottom="280" w:left="283" w:right="0"/>
          <w:cols w:num="2" w:equalWidth="0">
            <w:col w:w="2984" w:space="1201"/>
            <w:col w:w="7452"/>
          </w:cols>
        </w:sectPr>
      </w:pPr>
    </w:p>
    <w:p>
      <w:pPr>
        <w:pStyle w:val="ListParagraph"/>
        <w:numPr>
          <w:ilvl w:val="1"/>
          <w:numId w:val="1"/>
        </w:numPr>
        <w:tabs>
          <w:tab w:pos="591" w:val="left" w:leader="none"/>
        </w:tabs>
        <w:spacing w:line="278" w:lineRule="auto" w:before="104" w:after="0"/>
        <w:ind w:left="591" w:right="289" w:hanging="298"/>
        <w:jc w:val="left"/>
        <w:rPr>
          <w:sz w:val="18"/>
        </w:rPr>
      </w:pPr>
      <w:r>
        <w:rPr>
          <w:sz w:val="18"/>
        </w:rPr>
        <mc:AlternateContent>
          <mc:Choice Requires="wps">
            <w:drawing>
              <wp:anchor distT="0" distB="0" distL="0" distR="0" allowOverlap="1" layoutInCell="1" locked="0" behindDoc="1" simplePos="0" relativeHeight="487541760">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12"/>
                            <a:ext cx="5092065" cy="10704830"/>
                          </a:xfrm>
                          <a:custGeom>
                            <a:avLst/>
                            <a:gdLst/>
                            <a:ahLst/>
                            <a:cxnLst/>
                            <a:rect l="l" t="t" r="r" b="b"/>
                            <a:pathLst>
                              <a:path w="5092065" h="10704830">
                                <a:moveTo>
                                  <a:pt x="5091684" y="2867012"/>
                                </a:moveTo>
                                <a:lnTo>
                                  <a:pt x="0" y="2867012"/>
                                </a:lnTo>
                                <a:lnTo>
                                  <a:pt x="0" y="10704563"/>
                                </a:lnTo>
                                <a:lnTo>
                                  <a:pt x="5091684" y="10704563"/>
                                </a:lnTo>
                                <a:lnTo>
                                  <a:pt x="5091684" y="2867012"/>
                                </a:lnTo>
                                <a:close/>
                              </a:path>
                              <a:path w="5092065" h="10704830">
                                <a:moveTo>
                                  <a:pt x="5091684" y="0"/>
                                </a:moveTo>
                                <a:lnTo>
                                  <a:pt x="0" y="0"/>
                                </a:lnTo>
                                <a:lnTo>
                                  <a:pt x="0" y="1447800"/>
                                </a:lnTo>
                                <a:lnTo>
                                  <a:pt x="5091684" y="1447800"/>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8248650"/>
                          </a:xfrm>
                          <a:custGeom>
                            <a:avLst/>
                            <a:gdLst/>
                            <a:ahLst/>
                            <a:cxnLst/>
                            <a:rect l="l" t="t" r="r" b="b"/>
                            <a:pathLst>
                              <a:path w="2466975" h="8248650">
                                <a:moveTo>
                                  <a:pt x="2466974" y="8248649"/>
                                </a:moveTo>
                                <a:lnTo>
                                  <a:pt x="0" y="8248649"/>
                                </a:lnTo>
                                <a:lnTo>
                                  <a:pt x="0" y="0"/>
                                </a:lnTo>
                                <a:lnTo>
                                  <a:pt x="2466974" y="0"/>
                                </a:lnTo>
                                <a:lnTo>
                                  <a:pt x="2466974" y="8248649"/>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381375"/>
                            <a:ext cx="200766" cy="200761"/>
                          </a:xfrm>
                          <a:prstGeom prst="rect">
                            <a:avLst/>
                          </a:prstGeom>
                        </pic:spPr>
                      </pic:pic>
                      <pic:pic>
                        <pic:nvPicPr>
                          <pic:cNvPr id="7" name="Image 7"/>
                          <pic:cNvPicPr/>
                        </pic:nvPicPr>
                        <pic:blipFill>
                          <a:blip r:embed="rId8" cstate="print"/>
                          <a:stretch>
                            <a:fillRect/>
                          </a:stretch>
                        </pic:blipFill>
                        <pic:spPr>
                          <a:xfrm>
                            <a:off x="384730" y="3724275"/>
                            <a:ext cx="174258" cy="200679"/>
                          </a:xfrm>
                          <a:prstGeom prst="rect">
                            <a:avLst/>
                          </a:prstGeom>
                        </pic:spPr>
                      </pic:pic>
                      <pic:pic>
                        <pic:nvPicPr>
                          <pic:cNvPr id="8" name="Image 8"/>
                          <pic:cNvPicPr/>
                        </pic:nvPicPr>
                        <pic:blipFill>
                          <a:blip r:embed="rId9" cstate="print"/>
                          <a:stretch>
                            <a:fillRect/>
                          </a:stretch>
                        </pic:blipFill>
                        <pic:spPr>
                          <a:xfrm>
                            <a:off x="371480" y="4071140"/>
                            <a:ext cx="200679" cy="173761"/>
                          </a:xfrm>
                          <a:prstGeom prst="rect">
                            <a:avLst/>
                          </a:prstGeom>
                        </pic:spPr>
                      </pic:pic>
                      <wps:wsp>
                        <wps:cNvPr id="9" name="Graphic 9"/>
                        <wps:cNvSpPr/>
                        <wps:spPr>
                          <a:xfrm>
                            <a:off x="2162174" y="2867024"/>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4720" id="docshapegroup2" coordorigin="0,0" coordsize="11919,16858">
                <v:shape style="position:absolute;left:3899;top:0;width:8019;height:16858" id="docshape3" coordorigin="3900,0" coordsize="8019,16858" path="m11918,4515l3900,4515,3900,16858,11918,16858,11918,4515xm11918,0l3900,0,3900,2280,11918,2280,11918,0xe" filled="true" fillcolor="#f5f5f5" stroked="false">
                  <v:path arrowok="t"/>
                  <v:fill type="solid"/>
                </v:shape>
                <v:rect style="position:absolute;left:0;top:0;width:3885;height:12990" id="docshape4" filled="true" fillcolor="#ffffff" stroked="false">
                  <v:fill type="solid"/>
                </v:rect>
                <v:shape style="position:absolute;left:435;top:875;width:2730;height:2740" type="#_x0000_t75" id="docshape5" stroked="false">
                  <v:imagedata r:id="rId6" o:title=""/>
                </v:shape>
                <v:shape style="position:absolute;left:585;top:5325;width:317;height:317" type="#_x0000_t75" id="docshape6" stroked="false">
                  <v:imagedata r:id="rId7" o:title=""/>
                </v:shape>
                <v:shape style="position:absolute;left:605;top:5865;width:275;height:317" type="#_x0000_t75" id="docshape7" stroked="false">
                  <v:imagedata r:id="rId8" o:title=""/>
                </v:shape>
                <v:shape style="position:absolute;left:585;top:6411;width:317;height:274" type="#_x0000_t75" id="docshape8" stroked="false">
                  <v:imagedata r:id="rId9" o:title=""/>
                </v:shape>
                <v:shape style="position:absolute;left:3405;top:4515;width:480;height:600" id="docshape9" coordorigin="3405,4515" coordsize="480,600" path="m3885,5115l3405,4515,3885,4515,3885,5115xe" filled="true" fillcolor="#918b8b" stroked="false">
                  <v:path arrowok="t"/>
                  <v:fill type="solid"/>
                </v:shape>
                <w10:wrap type="none"/>
              </v:group>
            </w:pict>
          </mc:Fallback>
        </mc:AlternateContent>
      </w:r>
      <w:r>
        <w:rPr>
          <w:color w:val="134E5C"/>
          <w:w w:val="105"/>
          <w:sz w:val="18"/>
        </w:rPr>
        <w:t>Financial</w:t>
      </w:r>
      <w:r>
        <w:rPr>
          <w:color w:val="134E5C"/>
          <w:spacing w:val="-14"/>
          <w:w w:val="105"/>
          <w:sz w:val="18"/>
        </w:rPr>
        <w:t> </w:t>
      </w:r>
      <w:r>
        <w:rPr>
          <w:color w:val="134E5C"/>
          <w:w w:val="105"/>
          <w:sz w:val="18"/>
        </w:rPr>
        <w:t>reporting</w:t>
      </w:r>
      <w:r>
        <w:rPr>
          <w:color w:val="134E5C"/>
          <w:spacing w:val="-13"/>
          <w:w w:val="105"/>
          <w:sz w:val="18"/>
        </w:rPr>
        <w:t> </w:t>
      </w:r>
      <w:r>
        <w:rPr>
          <w:color w:val="134E5C"/>
          <w:w w:val="105"/>
          <w:sz w:val="18"/>
        </w:rPr>
        <w:t>and </w:t>
      </w:r>
      <w:r>
        <w:rPr>
          <w:color w:val="134E5C"/>
          <w:spacing w:val="-2"/>
          <w:w w:val="105"/>
          <w:sz w:val="18"/>
        </w:rPr>
        <w:t>compliance</w:t>
      </w:r>
    </w:p>
    <w:p>
      <w:pPr>
        <w:pStyle w:val="ListParagraph"/>
        <w:numPr>
          <w:ilvl w:val="1"/>
          <w:numId w:val="1"/>
        </w:numPr>
        <w:tabs>
          <w:tab w:pos="591" w:val="left" w:leader="none"/>
        </w:tabs>
        <w:spacing w:line="261" w:lineRule="auto" w:before="89" w:after="0"/>
        <w:ind w:left="591" w:right="38" w:hanging="298"/>
        <w:jc w:val="left"/>
        <w:rPr>
          <w:sz w:val="18"/>
        </w:rPr>
      </w:pPr>
      <w:r>
        <w:rPr>
          <w:color w:val="134E5C"/>
          <w:spacing w:val="-2"/>
          <w:w w:val="105"/>
          <w:sz w:val="18"/>
        </w:rPr>
        <w:t>Process</w:t>
      </w:r>
      <w:r>
        <w:rPr>
          <w:color w:val="134E5C"/>
          <w:spacing w:val="-9"/>
          <w:w w:val="105"/>
          <w:sz w:val="18"/>
        </w:rPr>
        <w:t> </w:t>
      </w:r>
      <w:r>
        <w:rPr>
          <w:color w:val="134E5C"/>
          <w:spacing w:val="-2"/>
          <w:w w:val="105"/>
          <w:sz w:val="18"/>
        </w:rPr>
        <w:t>improvement</w:t>
      </w:r>
      <w:r>
        <w:rPr>
          <w:color w:val="134E5C"/>
          <w:spacing w:val="-9"/>
          <w:w w:val="105"/>
          <w:sz w:val="18"/>
        </w:rPr>
        <w:t> </w:t>
      </w:r>
      <w:r>
        <w:rPr>
          <w:color w:val="134E5C"/>
          <w:spacing w:val="-2"/>
          <w:w w:val="105"/>
          <w:sz w:val="18"/>
        </w:rPr>
        <w:t>and </w:t>
      </w:r>
      <w:r>
        <w:rPr>
          <w:color w:val="134E5C"/>
          <w:w w:val="105"/>
          <w:sz w:val="18"/>
        </w:rPr>
        <w:t>efﬁciency analysis</w:t>
      </w:r>
    </w:p>
    <w:p>
      <w:pPr>
        <w:pStyle w:val="Heading1"/>
        <w:spacing w:before="77"/>
        <w:ind w:left="294"/>
      </w:pPr>
      <w:r>
        <w:rPr/>
        <w:br w:type="column"/>
      </w:r>
      <w:r>
        <w:rPr>
          <w:color w:val="588981"/>
          <w:spacing w:val="-2"/>
        </w:rPr>
        <w:t>EDUCATION</w:t>
      </w:r>
    </w:p>
    <w:p>
      <w:pPr>
        <w:spacing w:before="167"/>
        <w:ind w:left="294" w:right="0" w:firstLine="0"/>
        <w:jc w:val="left"/>
        <w:rPr>
          <w:sz w:val="20"/>
        </w:rPr>
      </w:pPr>
      <w:r>
        <w:rPr>
          <w:sz w:val="20"/>
        </w:rPr>
        <w:t>Bachelor</w:t>
      </w:r>
      <w:r>
        <w:rPr>
          <w:spacing w:val="7"/>
          <w:sz w:val="20"/>
        </w:rPr>
        <w:t> </w:t>
      </w:r>
      <w:r>
        <w:rPr>
          <w:sz w:val="20"/>
        </w:rPr>
        <w:t>of</w:t>
      </w:r>
      <w:r>
        <w:rPr>
          <w:spacing w:val="7"/>
          <w:sz w:val="20"/>
        </w:rPr>
        <w:t> </w:t>
      </w:r>
      <w:r>
        <w:rPr>
          <w:sz w:val="20"/>
        </w:rPr>
        <w:t>Science</w:t>
      </w:r>
      <w:r>
        <w:rPr>
          <w:spacing w:val="8"/>
          <w:sz w:val="20"/>
        </w:rPr>
        <w:t> </w:t>
      </w:r>
      <w:r>
        <w:rPr>
          <w:sz w:val="20"/>
        </w:rPr>
        <w:t>(B.S.)</w:t>
      </w:r>
      <w:r>
        <w:rPr>
          <w:spacing w:val="-6"/>
          <w:sz w:val="20"/>
        </w:rPr>
        <w:t> </w:t>
      </w:r>
      <w:r>
        <w:rPr>
          <w:spacing w:val="-2"/>
          <w:sz w:val="20"/>
        </w:rPr>
        <w:t>Accounting</w:t>
      </w:r>
    </w:p>
    <w:p>
      <w:pPr>
        <w:pStyle w:val="BodyText"/>
        <w:spacing w:before="29"/>
        <w:ind w:left="294" w:firstLine="0"/>
      </w:pPr>
      <w:r>
        <w:rPr>
          <w:color w:val="134E5C"/>
          <w:spacing w:val="-2"/>
          <w:w w:val="105"/>
        </w:rPr>
        <w:t>University</w:t>
      </w:r>
      <w:r>
        <w:rPr>
          <w:color w:val="134E5C"/>
          <w:spacing w:val="-5"/>
          <w:w w:val="105"/>
        </w:rPr>
        <w:t> </w:t>
      </w:r>
      <w:r>
        <w:rPr>
          <w:color w:val="134E5C"/>
          <w:spacing w:val="-2"/>
          <w:w w:val="105"/>
        </w:rPr>
        <w:t>of</w:t>
      </w:r>
      <w:r>
        <w:rPr>
          <w:color w:val="134E5C"/>
          <w:spacing w:val="-5"/>
          <w:w w:val="105"/>
        </w:rPr>
        <w:t> </w:t>
      </w:r>
      <w:r>
        <w:rPr>
          <w:color w:val="134E5C"/>
          <w:spacing w:val="-2"/>
          <w:w w:val="105"/>
        </w:rPr>
        <w:t>North</w:t>
      </w:r>
      <w:r>
        <w:rPr>
          <w:color w:val="134E5C"/>
          <w:spacing w:val="-4"/>
          <w:w w:val="105"/>
        </w:rPr>
        <w:t> </w:t>
      </w:r>
      <w:r>
        <w:rPr>
          <w:color w:val="134E5C"/>
          <w:spacing w:val="-2"/>
          <w:w w:val="105"/>
        </w:rPr>
        <w:t>Carolina</w:t>
      </w:r>
      <w:r>
        <w:rPr>
          <w:color w:val="134E5C"/>
          <w:spacing w:val="-5"/>
          <w:w w:val="105"/>
        </w:rPr>
        <w:t> </w:t>
      </w:r>
      <w:r>
        <w:rPr>
          <w:color w:val="134E5C"/>
          <w:spacing w:val="-2"/>
          <w:w w:val="105"/>
        </w:rPr>
        <w:t>at</w:t>
      </w:r>
      <w:r>
        <w:rPr>
          <w:color w:val="134E5C"/>
          <w:spacing w:val="-5"/>
          <w:w w:val="105"/>
        </w:rPr>
        <w:t> </w:t>
      </w:r>
      <w:r>
        <w:rPr>
          <w:color w:val="134E5C"/>
          <w:spacing w:val="-2"/>
          <w:w w:val="105"/>
        </w:rPr>
        <w:t>Charlotte,</w:t>
      </w:r>
      <w:r>
        <w:rPr>
          <w:color w:val="134E5C"/>
          <w:spacing w:val="-4"/>
          <w:w w:val="105"/>
        </w:rPr>
        <w:t> </w:t>
      </w:r>
      <w:r>
        <w:rPr>
          <w:color w:val="134E5C"/>
          <w:spacing w:val="-2"/>
          <w:w w:val="105"/>
        </w:rPr>
        <w:t>Charlotte,</w:t>
      </w:r>
      <w:r>
        <w:rPr>
          <w:color w:val="134E5C"/>
          <w:spacing w:val="-5"/>
          <w:w w:val="105"/>
        </w:rPr>
        <w:t> </w:t>
      </w:r>
      <w:r>
        <w:rPr>
          <w:color w:val="134E5C"/>
          <w:spacing w:val="-2"/>
          <w:w w:val="105"/>
        </w:rPr>
        <w:t>NC</w:t>
      </w:r>
      <w:r>
        <w:rPr>
          <w:color w:val="134E5C"/>
          <w:spacing w:val="-5"/>
          <w:w w:val="105"/>
        </w:rPr>
        <w:t> </w:t>
      </w:r>
      <w:r>
        <w:rPr>
          <w:color w:val="134E5C"/>
          <w:spacing w:val="-2"/>
          <w:w w:val="105"/>
        </w:rPr>
        <w:t>|</w:t>
      </w:r>
      <w:r>
        <w:rPr>
          <w:color w:val="134E5C"/>
          <w:spacing w:val="-4"/>
          <w:w w:val="105"/>
        </w:rPr>
        <w:t> 2016</w:t>
      </w:r>
    </w:p>
    <w:p>
      <w:pPr>
        <w:pStyle w:val="Heading1"/>
        <w:spacing w:before="201"/>
        <w:ind w:left="294"/>
      </w:pPr>
      <w:r>
        <w:rPr>
          <w:color w:val="588981"/>
          <w:spacing w:val="-2"/>
        </w:rPr>
        <w:t>CERTIFICATIONS</w:t>
      </w:r>
    </w:p>
    <w:p>
      <w:pPr>
        <w:pStyle w:val="BodyText"/>
        <w:spacing w:line="278" w:lineRule="auto" w:before="171"/>
        <w:ind w:left="294" w:right="431" w:firstLine="0"/>
      </w:pPr>
      <w:r>
        <w:rPr>
          <w:color w:val="134E5C"/>
          <w:w w:val="105"/>
        </w:rPr>
        <w:t>Certiﬁed</w:t>
      </w:r>
      <w:r>
        <w:rPr>
          <w:color w:val="134E5C"/>
          <w:spacing w:val="-11"/>
          <w:w w:val="105"/>
        </w:rPr>
        <w:t> </w:t>
      </w:r>
      <w:r>
        <w:rPr>
          <w:color w:val="134E5C"/>
          <w:w w:val="105"/>
        </w:rPr>
        <w:t>Management</w:t>
      </w:r>
      <w:r>
        <w:rPr>
          <w:color w:val="134E5C"/>
          <w:spacing w:val="-11"/>
          <w:w w:val="105"/>
        </w:rPr>
        <w:t> </w:t>
      </w:r>
      <w:r>
        <w:rPr>
          <w:color w:val="134E5C"/>
          <w:w w:val="105"/>
        </w:rPr>
        <w:t>Accountant</w:t>
      </w:r>
      <w:r>
        <w:rPr>
          <w:color w:val="134E5C"/>
          <w:spacing w:val="-11"/>
          <w:w w:val="105"/>
        </w:rPr>
        <w:t> </w:t>
      </w:r>
      <w:r>
        <w:rPr>
          <w:color w:val="134E5C"/>
          <w:w w:val="105"/>
        </w:rPr>
        <w:t>(CMA),</w:t>
      </w:r>
      <w:r>
        <w:rPr>
          <w:color w:val="134E5C"/>
          <w:spacing w:val="-11"/>
          <w:w w:val="105"/>
        </w:rPr>
        <w:t> </w:t>
      </w:r>
      <w:r>
        <w:rPr>
          <w:color w:val="134E5C"/>
          <w:w w:val="105"/>
        </w:rPr>
        <w:t>Institute</w:t>
      </w:r>
      <w:r>
        <w:rPr>
          <w:color w:val="134E5C"/>
          <w:spacing w:val="-11"/>
          <w:w w:val="105"/>
        </w:rPr>
        <w:t> </w:t>
      </w:r>
      <w:r>
        <w:rPr>
          <w:color w:val="134E5C"/>
          <w:w w:val="105"/>
        </w:rPr>
        <w:t>of</w:t>
      </w:r>
      <w:r>
        <w:rPr>
          <w:color w:val="134E5C"/>
          <w:spacing w:val="-11"/>
          <w:w w:val="105"/>
        </w:rPr>
        <w:t> </w:t>
      </w:r>
      <w:r>
        <w:rPr>
          <w:color w:val="134E5C"/>
          <w:w w:val="105"/>
        </w:rPr>
        <w:t>Management</w:t>
      </w:r>
      <w:r>
        <w:rPr>
          <w:color w:val="134E5C"/>
          <w:spacing w:val="-11"/>
          <w:w w:val="105"/>
        </w:rPr>
        <w:t> </w:t>
      </w:r>
      <w:r>
        <w:rPr>
          <w:color w:val="134E5C"/>
          <w:w w:val="105"/>
        </w:rPr>
        <w:t>Accountants</w:t>
      </w:r>
      <w:r>
        <w:rPr>
          <w:color w:val="134E5C"/>
          <w:spacing w:val="-11"/>
          <w:w w:val="105"/>
        </w:rPr>
        <w:t> </w:t>
      </w:r>
      <w:r>
        <w:rPr>
          <w:color w:val="134E5C"/>
          <w:w w:val="105"/>
        </w:rPr>
        <w:t>| </w:t>
      </w:r>
      <w:r>
        <w:rPr>
          <w:color w:val="134E5C"/>
          <w:spacing w:val="-4"/>
          <w:w w:val="105"/>
        </w:rPr>
        <w:t>2018</w:t>
      </w:r>
    </w:p>
    <w:p>
      <w:pPr>
        <w:pStyle w:val="BodyText"/>
        <w:spacing w:before="75"/>
        <w:ind w:left="294" w:firstLine="0"/>
      </w:pPr>
      <w:r>
        <w:rPr>
          <w:color w:val="134E5C"/>
          <w:spacing w:val="-2"/>
          <w:w w:val="105"/>
        </w:rPr>
        <w:t>Certiﬁed</w:t>
      </w:r>
      <w:r>
        <w:rPr>
          <w:color w:val="134E5C"/>
          <w:spacing w:val="-5"/>
          <w:w w:val="105"/>
        </w:rPr>
        <w:t> </w:t>
      </w:r>
      <w:r>
        <w:rPr>
          <w:color w:val="134E5C"/>
          <w:spacing w:val="-2"/>
          <w:w w:val="105"/>
        </w:rPr>
        <w:t>Public</w:t>
      </w:r>
      <w:r>
        <w:rPr>
          <w:color w:val="134E5C"/>
          <w:spacing w:val="-4"/>
          <w:w w:val="105"/>
        </w:rPr>
        <w:t> </w:t>
      </w:r>
      <w:r>
        <w:rPr>
          <w:color w:val="134E5C"/>
          <w:spacing w:val="-2"/>
          <w:w w:val="105"/>
        </w:rPr>
        <w:t>Accountant</w:t>
      </w:r>
      <w:r>
        <w:rPr>
          <w:color w:val="134E5C"/>
          <w:spacing w:val="-4"/>
          <w:w w:val="105"/>
        </w:rPr>
        <w:t> </w:t>
      </w:r>
      <w:r>
        <w:rPr>
          <w:color w:val="134E5C"/>
          <w:spacing w:val="-2"/>
          <w:w w:val="105"/>
        </w:rPr>
        <w:t>(CPA),</w:t>
      </w:r>
      <w:r>
        <w:rPr>
          <w:color w:val="134E5C"/>
          <w:spacing w:val="-4"/>
          <w:w w:val="105"/>
        </w:rPr>
        <w:t> </w:t>
      </w:r>
      <w:r>
        <w:rPr>
          <w:color w:val="134E5C"/>
          <w:spacing w:val="-2"/>
          <w:w w:val="105"/>
        </w:rPr>
        <w:t>State</w:t>
      </w:r>
      <w:r>
        <w:rPr>
          <w:color w:val="134E5C"/>
          <w:spacing w:val="-4"/>
          <w:w w:val="105"/>
        </w:rPr>
        <w:t> </w:t>
      </w:r>
      <w:r>
        <w:rPr>
          <w:color w:val="134E5C"/>
          <w:spacing w:val="-2"/>
          <w:w w:val="105"/>
        </w:rPr>
        <w:t>of</w:t>
      </w:r>
      <w:r>
        <w:rPr>
          <w:color w:val="134E5C"/>
          <w:spacing w:val="-5"/>
          <w:w w:val="105"/>
        </w:rPr>
        <w:t> </w:t>
      </w:r>
      <w:r>
        <w:rPr>
          <w:color w:val="134E5C"/>
          <w:spacing w:val="-2"/>
          <w:w w:val="105"/>
        </w:rPr>
        <w:t>North</w:t>
      </w:r>
      <w:r>
        <w:rPr>
          <w:color w:val="134E5C"/>
          <w:spacing w:val="-4"/>
          <w:w w:val="105"/>
        </w:rPr>
        <w:t> </w:t>
      </w:r>
      <w:r>
        <w:rPr>
          <w:color w:val="134E5C"/>
          <w:spacing w:val="-2"/>
          <w:w w:val="105"/>
        </w:rPr>
        <w:t>Carolina</w:t>
      </w:r>
      <w:r>
        <w:rPr>
          <w:color w:val="134E5C"/>
          <w:spacing w:val="-4"/>
          <w:w w:val="105"/>
        </w:rPr>
        <w:t> </w:t>
      </w:r>
      <w:r>
        <w:rPr>
          <w:color w:val="134E5C"/>
          <w:spacing w:val="-2"/>
          <w:w w:val="105"/>
        </w:rPr>
        <w:t>|</w:t>
      </w:r>
      <w:r>
        <w:rPr>
          <w:color w:val="134E5C"/>
          <w:spacing w:val="-4"/>
          <w:w w:val="105"/>
        </w:rPr>
        <w:t> 2016</w:t>
      </w:r>
    </w:p>
    <w:sectPr>
      <w:type w:val="continuous"/>
      <w:pgSz w:w="11920" w:h="16860"/>
      <w:pgMar w:top="780" w:bottom="280" w:left="283" w:right="0"/>
      <w:cols w:num="2" w:equalWidth="0">
        <w:col w:w="2805" w:space="1027"/>
        <w:col w:w="780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6"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2">
      <w:start w:val="0"/>
      <w:numFmt w:val="bullet"/>
      <w:lvlText w:val="•"/>
      <w:lvlJc w:val="left"/>
      <w:pPr>
        <w:ind w:left="366" w:hanging="298"/>
      </w:pPr>
      <w:rPr>
        <w:rFonts w:hint="default"/>
        <w:lang w:val="en-US" w:eastAsia="en-US" w:bidi="ar-SA"/>
      </w:rPr>
    </w:lvl>
    <w:lvl w:ilvl="3">
      <w:start w:val="0"/>
      <w:numFmt w:val="bullet"/>
      <w:lvlText w:val="•"/>
      <w:lvlJc w:val="left"/>
      <w:pPr>
        <w:ind w:left="133" w:hanging="298"/>
      </w:pPr>
      <w:rPr>
        <w:rFonts w:hint="default"/>
        <w:lang w:val="en-US" w:eastAsia="en-US" w:bidi="ar-SA"/>
      </w:rPr>
    </w:lvl>
    <w:lvl w:ilvl="4">
      <w:start w:val="0"/>
      <w:numFmt w:val="bullet"/>
      <w:lvlText w:val="•"/>
      <w:lvlJc w:val="left"/>
      <w:pPr>
        <w:ind w:left="-100" w:hanging="298"/>
      </w:pPr>
      <w:rPr>
        <w:rFonts w:hint="default"/>
        <w:lang w:val="en-US" w:eastAsia="en-US" w:bidi="ar-SA"/>
      </w:rPr>
    </w:lvl>
    <w:lvl w:ilvl="5">
      <w:start w:val="0"/>
      <w:numFmt w:val="bullet"/>
      <w:lvlText w:val="•"/>
      <w:lvlJc w:val="left"/>
      <w:pPr>
        <w:ind w:left="-333" w:hanging="298"/>
      </w:pPr>
      <w:rPr>
        <w:rFonts w:hint="default"/>
        <w:lang w:val="en-US" w:eastAsia="en-US" w:bidi="ar-SA"/>
      </w:rPr>
    </w:lvl>
    <w:lvl w:ilvl="6">
      <w:start w:val="0"/>
      <w:numFmt w:val="bullet"/>
      <w:lvlText w:val="•"/>
      <w:lvlJc w:val="left"/>
      <w:pPr>
        <w:ind w:left="-566" w:hanging="298"/>
      </w:pPr>
      <w:rPr>
        <w:rFonts w:hint="default"/>
        <w:lang w:val="en-US" w:eastAsia="en-US" w:bidi="ar-SA"/>
      </w:rPr>
    </w:lvl>
    <w:lvl w:ilvl="7">
      <w:start w:val="0"/>
      <w:numFmt w:val="bullet"/>
      <w:lvlText w:val="•"/>
      <w:lvlJc w:val="left"/>
      <w:pPr>
        <w:ind w:left="-799" w:hanging="298"/>
      </w:pPr>
      <w:rPr>
        <w:rFonts w:hint="default"/>
        <w:lang w:val="en-US" w:eastAsia="en-US" w:bidi="ar-SA"/>
      </w:rPr>
    </w:lvl>
    <w:lvl w:ilvl="8">
      <w:start w:val="0"/>
      <w:numFmt w:val="bullet"/>
      <w:lvlText w:val="•"/>
      <w:lvlJc w:val="left"/>
      <w:pPr>
        <w:ind w:left="-1032"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04"/>
      <w:ind w:left="591" w:hanging="298"/>
    </w:pPr>
    <w:rPr>
      <w:rFonts w:ascii="Arial" w:hAnsi="Arial" w:eastAsia="Arial" w:cs="Arial"/>
      <w:sz w:val="18"/>
      <w:szCs w:val="18"/>
      <w:lang w:val="en-US" w:eastAsia="en-US" w:bidi="ar-SA"/>
    </w:rPr>
  </w:style>
  <w:style w:styleId="Heading1" w:type="paragraph">
    <w:name w:val="Heading 1"/>
    <w:basedOn w:val="Normal"/>
    <w:uiPriority w:val="1"/>
    <w:qFormat/>
    <w:pPr>
      <w:ind w:left="108"/>
      <w:outlineLvl w:val="1"/>
    </w:pPr>
    <w:rPr>
      <w:rFonts w:ascii="Arial" w:hAnsi="Arial" w:eastAsia="Arial" w:cs="Arial"/>
      <w:sz w:val="24"/>
      <w:szCs w:val="24"/>
      <w:lang w:val="en-US" w:eastAsia="en-US" w:bidi="ar-SA"/>
    </w:rPr>
  </w:style>
  <w:style w:styleId="ListParagraph" w:type="paragraph">
    <w:name w:val="List Paragraph"/>
    <w:basedOn w:val="Normal"/>
    <w:uiPriority w:val="1"/>
    <w:qFormat/>
    <w:pPr>
      <w:spacing w:before="104"/>
      <w:ind w:left="591"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robert.hayes@email.c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2026-02-20T12:15:02Z</dcterms:created>
  <dcterms:modified xsi:type="dcterms:W3CDTF">2026-02-20T12:15:02Z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