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290" w:right="12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Avery</w:t>
      </w:r>
      <w:r>
        <w:rPr>
          <w:rFonts w:ascii="Calibri"/>
          <w:b/>
          <w:color w:val="FFFFFF"/>
          <w:spacing w:val="65"/>
          <w:w w:val="125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Harris</w:t>
      </w:r>
    </w:p>
    <w:p>
      <w:pPr>
        <w:pStyle w:val="Heading1"/>
      </w:pPr>
      <w:r>
        <w:rPr>
          <w:color w:val="FFFFFF"/>
          <w:spacing w:val="12"/>
          <w:w w:val="130"/>
        </w:rPr>
        <w:t>Employment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8"/>
          <w:w w:val="130"/>
        </w:rPr>
        <w:t>Lawyer</w:t>
      </w:r>
    </w:p>
    <w:p>
      <w:pPr>
        <w:pStyle w:val="Heading3"/>
      </w:pPr>
      <w:r>
        <w:rPr>
          <w:color w:val="FFFFFF"/>
          <w:w w:val="110"/>
        </w:rPr>
        <w:t>Employment</w:t>
      </w:r>
      <w:r>
        <w:rPr>
          <w:color w:val="FFFFFF"/>
          <w:spacing w:val="6"/>
          <w:w w:val="110"/>
        </w:rPr>
        <w:t> </w:t>
      </w:r>
      <w:r>
        <w:rPr>
          <w:color w:val="FFFFFF"/>
          <w:w w:val="110"/>
        </w:rPr>
        <w:t>attorney</w:t>
      </w:r>
      <w:r>
        <w:rPr>
          <w:color w:val="FFFFFF"/>
          <w:spacing w:val="2"/>
          <w:w w:val="110"/>
        </w:rPr>
        <w:t> </w:t>
      </w:r>
      <w:r>
        <w:rPr>
          <w:color w:val="FFFFFF"/>
          <w:w w:val="110"/>
        </w:rPr>
        <w:t>focused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on workplace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investigations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6"/>
          <w:w w:val="110"/>
        </w:rPr>
        <w:t> </w:t>
      </w:r>
      <w:r>
        <w:rPr>
          <w:color w:val="FFFFFF"/>
          <w:spacing w:val="-2"/>
          <w:w w:val="110"/>
        </w:rPr>
        <w:t>compliance</w:t>
      </w:r>
    </w:p>
    <w:p>
      <w:pPr>
        <w:spacing w:line="271" w:lineRule="auto" w:before="114"/>
        <w:ind w:left="4389" w:right="97" w:hanging="1"/>
        <w:jc w:val="center"/>
        <w:rPr>
          <w:sz w:val="16"/>
        </w:rPr>
      </w:pPr>
      <w:r>
        <w:rPr>
          <w:color w:val="FFFFFF"/>
          <w:w w:val="105"/>
          <w:sz w:val="16"/>
        </w:rPr>
        <w:t>Employment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lawyer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advising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employers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federal labor laws,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discrimination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claims,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internal investigations.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dispute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resolution.</w:t>
      </w:r>
    </w:p>
    <w:p>
      <w:pPr>
        <w:pStyle w:val="BodyText"/>
        <w:rPr>
          <w:sz w:val="20"/>
        </w:rPr>
      </w:pPr>
    </w:p>
    <w:p>
      <w:pPr>
        <w:pStyle w:val="BodyText"/>
        <w:spacing w:before="1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29908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2861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52412" y="3962399"/>
                            <a:ext cx="4762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8592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87" y="2981324"/>
                            <a:ext cx="4762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954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315747"/>
                                </a:moveTo>
                                <a:lnTo>
                                  <a:pt x="27165" y="295275"/>
                                </a:lnTo>
                                <a:lnTo>
                                  <a:pt x="20472" y="295275"/>
                                </a:lnTo>
                                <a:lnTo>
                                  <a:pt x="0" y="315747"/>
                                </a:lnTo>
                                <a:lnTo>
                                  <a:pt x="0" y="319316"/>
                                </a:lnTo>
                                <a:lnTo>
                                  <a:pt x="0" y="322440"/>
                                </a:lnTo>
                                <a:lnTo>
                                  <a:pt x="20472" y="342900"/>
                                </a:lnTo>
                                <a:lnTo>
                                  <a:pt x="27165" y="342900"/>
                                </a:lnTo>
                                <a:lnTo>
                                  <a:pt x="47625" y="322440"/>
                                </a:lnTo>
                                <a:lnTo>
                                  <a:pt x="47625" y="3157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345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75;top:4710;width:275;height:317" type="#_x0000_t75" id="docshape4" stroked="false">
                  <v:imagedata r:id="rId6" o:title=""/>
                </v:shape>
                <v:shape style="position:absolute;left:556;top:5175;width:315;height:317" type="#_x0000_t75" id="docshape5" stroked="false">
                  <v:imagedata r:id="rId7" o:title=""/>
                </v:shape>
                <v:shape style="position:absolute;left:554;top:6240;width:75;height:2655" id="docshape6" coordorigin="555,6240" coordsize="75,2655" path="m630,8852l629,8847,625,8838,623,8834,616,8827,612,8825,603,8821,598,8820,587,8820,582,8821,573,8825,569,8827,562,8834,560,8838,556,8847,555,8852,555,8858,555,8863,556,8868,560,8877,562,8881,569,8888,573,8890,582,8894,587,8895,598,8895,603,8894,612,8890,616,8888,623,8881,625,8877,629,8868,630,8863,630,8852xm630,8252l629,8247,625,8238,623,8234,616,8227,612,8225,603,8221,598,8220,587,8220,582,8221,573,8225,569,8227,562,8234,560,8238,556,8247,555,8252,555,8258,555,8263,556,8268,560,8277,562,8281,569,8288,573,8290,582,8294,587,8295,598,8295,603,8294,612,8290,616,8288,623,8281,625,8277,629,8268,630,8263,630,8252xm630,7397l629,7392,625,7383,623,7379,616,7372,612,7370,603,7366,598,7365,587,7365,582,7366,573,7370,569,7372,562,7379,560,7383,556,7392,555,7397,555,7403,555,7408,556,7413,560,7422,562,7426,569,7433,573,7435,582,7439,587,7440,598,7440,603,7439,612,7435,616,7433,623,7426,625,7422,629,7413,630,7408,630,7397xm630,7112l629,7107,625,7098,623,7094,616,7087,612,7085,603,7081,598,7080,587,7080,582,7081,573,7085,569,7087,562,7094,560,7098,556,7107,555,7112,555,7118,555,7123,556,7128,560,7137,562,7141,569,7148,573,7150,582,7154,587,7155,598,7155,603,7154,612,7150,616,7148,623,7141,625,7137,629,7128,630,7123,630,7112xm630,6827l629,6822,625,6813,623,6809,616,6802,612,6800,603,6796,598,6795,587,6795,582,6796,573,6800,569,6802,562,6809,560,6813,556,6822,555,6827,555,6833,555,6838,556,6843,560,6852,562,6856,569,6863,573,6865,582,6869,587,6870,598,6870,603,6869,612,6865,616,6863,623,6856,625,6852,629,6843,630,6838,630,6827xm630,6557l629,6552,625,6543,623,6539,616,6532,612,6530,603,6526,598,6525,587,6525,582,6526,573,6530,569,6532,562,6539,560,6543,556,6552,555,6557,555,6563,555,6568,556,6573,560,6582,562,6586,569,6593,573,6595,582,6599,587,6600,598,6600,603,6599,612,6595,616,6593,623,6586,625,6582,629,6573,630,6568,630,6557xm630,6272l629,6267,625,6258,623,6254,616,6247,612,6245,603,6241,598,6240,587,6240,582,6241,573,6245,569,6247,562,6254,560,6258,556,6267,555,6272,555,6278,555,6283,556,6288,560,6297,562,6301,569,6308,573,6310,582,6314,587,6315,598,6315,603,6314,612,6310,616,6308,623,6301,625,6297,629,6288,630,6283,630,6272xe" filled="true" fillcolor="#ffffff" stroked="false">
                  <v:path arrowok="t"/>
                  <v:fill type="solid"/>
                </v:shape>
                <v:rect style="position:absolute;left:4290;top:0;width:7629;height:3480" id="docshape7" filled="true" fillcolor="#8b3c4a" stroked="false">
                  <v:fill type="solid"/>
                </v:rect>
                <v:shape style="position:absolute;left:4799;top:4695;width:75;height:2040" id="docshape8" coordorigin="4800,4695" coordsize="75,2040" path="m4875,6692l4874,6687,4870,6678,4868,6674,4861,6667,4857,6665,4848,6661,4843,6660,4832,6660,4827,6661,4818,6665,4814,6667,4807,6674,4805,6678,4801,6687,4800,6692,4800,6698,4800,6703,4801,6708,4805,6717,4807,6721,4814,6728,4818,6730,4827,6734,4832,6735,4843,6735,4848,6734,4857,6730,4861,6728,4868,6721,4870,6717,4874,6708,4875,6703,4875,6692xm4875,5462l4874,5457,4870,5448,4868,5444,4861,5437,4857,5435,4848,5431,4843,5430,4832,5430,4827,5431,4818,5435,4814,5437,4807,5444,4805,5448,4801,5457,4800,5462,4800,5468,4800,5473,4801,5478,4805,5487,4807,5491,4814,5498,4818,5500,4827,5504,4832,5505,4843,5505,4848,5504,4857,5500,4861,5498,4868,5491,4870,5487,4874,5478,4875,5473,4875,5462xm4875,5192l4874,5187,4870,5178,4868,5174,4861,5167,4857,5165,4848,5161,4843,5160,4832,5160,4827,5161,4818,5165,4814,5167,4807,5174,4805,5178,4801,5187,4800,5192,4800,5198,4800,5203,4801,5208,4805,5217,4807,5221,4814,5228,4818,5230,4827,5234,4832,5235,4843,5235,4848,5234,4857,5230,4861,5228,4868,5221,4870,5217,4874,5208,4875,5203,4875,5192xm4875,4727l4874,4722,4870,4713,4868,4709,4861,4702,4857,4700,4848,4696,4843,4695,4832,4695,4827,4696,4818,4700,4814,4702,4807,4709,4805,4713,4801,4722,4800,4727,4800,4733,4800,4738,4801,4743,4805,4752,4807,4756,4814,4763,4818,4765,4827,4769,4832,4770,4843,4770,4848,4769,4857,4765,4861,4763,4868,4756,4870,4752,4874,4743,4875,4738,4875,47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3"/>
        <w:rPr>
          <w:sz w:val="18"/>
        </w:rPr>
      </w:pPr>
    </w:p>
    <w:p>
      <w:pPr>
        <w:pStyle w:val="Heading2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line="640" w:lineRule="auto" w:before="206"/>
        <w:ind w:left="758" w:right="1287"/>
      </w:pPr>
      <w:hyperlink r:id="rId8">
        <w:r>
          <w:rPr>
            <w:color w:val="FFFFFF"/>
            <w:spacing w:val="-2"/>
          </w:rPr>
          <w:t>avery.harris@email.com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</w:t>
      </w:r>
      <w:r>
        <w:rPr>
          <w:color w:val="FFFFFF"/>
          <w:spacing w:val="-13"/>
        </w:rPr>
        <w:t> </w:t>
      </w:r>
      <w:r>
        <w:rPr>
          <w:color w:val="FFFFFF"/>
        </w:rPr>
        <w:t>ST</w:t>
      </w:r>
    </w:p>
    <w:p>
      <w:pPr>
        <w:pStyle w:val="Heading2"/>
        <w:spacing w:before="51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81" w:lineRule="auto" w:before="145"/>
        <w:ind w:left="572" w:right="1287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FMLA</w:t>
      </w:r>
      <w:r>
        <w:rPr>
          <w:b/>
          <w:color w:val="FFFFFF"/>
          <w:spacing w:val="-18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and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ADA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compliance Internal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investigations </w:t>
      </w:r>
      <w:r>
        <w:rPr>
          <w:b/>
          <w:color w:val="FFFFFF"/>
          <w:spacing w:val="-2"/>
          <w:w w:val="105"/>
          <w:sz w:val="15"/>
        </w:rPr>
        <w:t>Mediation</w:t>
      </w:r>
    </w:p>
    <w:p>
      <w:pPr>
        <w:spacing w:line="393" w:lineRule="auto" w:before="9"/>
        <w:ind w:left="572" w:right="1287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HR policy</w:t>
      </w:r>
      <w:r>
        <w:rPr>
          <w:b/>
          <w:color w:val="FFFFFF"/>
          <w:spacing w:val="-4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review </w:t>
      </w:r>
      <w:r>
        <w:rPr>
          <w:b/>
          <w:color w:val="FFFFFF"/>
          <w:sz w:val="15"/>
        </w:rPr>
        <w:t>Employment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litigation</w:t>
      </w:r>
    </w:p>
    <w:p>
      <w:pPr>
        <w:pStyle w:val="Heading2"/>
        <w:spacing w:before="155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76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JURIS DOCTOR (J.D.)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EMORY UNIVERSITY SCHOOL OF LAW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z w:val="18"/>
        </w:rPr>
        <w:t> 2017</w:t>
      </w:r>
    </w:p>
    <w:p>
      <w:pPr>
        <w:spacing w:line="266" w:lineRule="auto" w:before="119"/>
        <w:ind w:left="572" w:right="18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HUMAN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RESOURCE</w:t>
      </w:r>
      <w:r>
        <w:rPr>
          <w:b/>
          <w:color w:val="FFFFFF"/>
          <w:spacing w:val="20"/>
          <w:sz w:val="18"/>
        </w:rPr>
        <w:t> </w:t>
      </w:r>
      <w:r>
        <w:rPr>
          <w:b/>
          <w:color w:val="FFFFFF"/>
          <w:sz w:val="18"/>
        </w:rPr>
        <w:t>MANAGEMENT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GEORGIA STATE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2013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smallCaps/>
          <w:color w:val="8B3C4A"/>
          <w:w w:val="135"/>
        </w:rPr>
        <w:t>Professional</w:t>
      </w:r>
      <w:r>
        <w:rPr>
          <w:smallCaps/>
          <w:color w:val="8B3C4A"/>
          <w:spacing w:val="34"/>
          <w:w w:val="135"/>
        </w:rPr>
        <w:t> </w:t>
      </w:r>
      <w:r>
        <w:rPr>
          <w:smallCaps/>
          <w:color w:val="8B3C4A"/>
          <w:spacing w:val="-2"/>
          <w:w w:val="135"/>
        </w:rPr>
        <w:t>experience</w:t>
      </w:r>
    </w:p>
    <w:p>
      <w:pPr>
        <w:pStyle w:val="BodyText"/>
        <w:spacing w:before="129"/>
        <w:ind w:left="33"/>
        <w:rPr>
          <w:rFonts w:ascii="Calibri"/>
        </w:rPr>
      </w:pPr>
      <w:r>
        <w:rPr>
          <w:rFonts w:ascii="Calibri"/>
          <w:w w:val="115"/>
        </w:rPr>
        <w:t>EMPLOYMENT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COUNSEL</w:t>
      </w:r>
      <w:r>
        <w:rPr>
          <w:rFonts w:ascii="Calibri"/>
          <w:spacing w:val="20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TALWELL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SOLUTIONS,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ATLANTA,</w:t>
      </w:r>
      <w:r>
        <w:rPr>
          <w:rFonts w:ascii="Calibri"/>
          <w:spacing w:val="21"/>
          <w:w w:val="115"/>
        </w:rPr>
        <w:t> </w:t>
      </w:r>
      <w:r>
        <w:rPr>
          <w:rFonts w:ascii="Calibri"/>
          <w:w w:val="115"/>
        </w:rPr>
        <w:t>GA</w:t>
      </w:r>
      <w:r>
        <w:rPr>
          <w:rFonts w:ascii="Calibri"/>
          <w:spacing w:val="20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2019</w:t>
      </w:r>
      <w:r>
        <w:rPr>
          <w:rFonts w:ascii="Calibri"/>
          <w:spacing w:val="20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1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55"/>
        <w:rPr>
          <w:rFonts w:ascii="Calibri"/>
        </w:rPr>
      </w:pPr>
    </w:p>
    <w:p>
      <w:pPr>
        <w:pStyle w:val="BodyText"/>
        <w:spacing w:line="247" w:lineRule="auto"/>
        <w:ind w:left="609"/>
      </w:pPr>
      <w:r>
        <w:rPr>
          <w:spacing w:val="-2"/>
          <w:w w:val="105"/>
        </w:rPr>
        <w:t>Provide day-to-day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legal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counsel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workplace compliance, employee disputes, and terminations</w:t>
      </w:r>
    </w:p>
    <w:p>
      <w:pPr>
        <w:pStyle w:val="BodyText"/>
        <w:spacing w:line="372" w:lineRule="auto" w:before="107"/>
        <w:ind w:left="609" w:right="570"/>
      </w:pPr>
      <w:r>
        <w:rPr>
          <w:spacing w:val="-2"/>
          <w:w w:val="105"/>
        </w:rPr>
        <w:t>Represent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company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administrative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proceedings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related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EEOC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claims </w:t>
      </w:r>
      <w:r>
        <w:rPr>
          <w:w w:val="105"/>
        </w:rPr>
        <w:t>Conduct training on</w:t>
      </w:r>
      <w:r>
        <w:rPr>
          <w:spacing w:val="-5"/>
          <w:w w:val="105"/>
        </w:rPr>
        <w:t> </w:t>
      </w:r>
      <w:r>
        <w:rPr>
          <w:w w:val="105"/>
        </w:rPr>
        <w:t>workplace harassment and legal</w:t>
      </w:r>
      <w:r>
        <w:rPr>
          <w:spacing w:val="-5"/>
          <w:w w:val="105"/>
        </w:rPr>
        <w:t> </w:t>
      </w:r>
      <w:r>
        <w:rPr>
          <w:w w:val="105"/>
        </w:rPr>
        <w:t>compliance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54" w:lineRule="auto"/>
        <w:ind w:left="33"/>
        <w:rPr>
          <w:rFonts w:ascii="Calibri" w:hAnsi="Calibri"/>
        </w:rPr>
      </w:pPr>
      <w:r>
        <w:rPr>
          <w:rFonts w:ascii="Calibri" w:hAnsi="Calibri"/>
          <w:w w:val="115"/>
        </w:rPr>
        <w:t>ASSOCIATE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ATTORNEY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–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LABOR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&amp;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EMPLOYMENT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FENTON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&amp;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REED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LLP,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ATLANTA,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  <w:w w:val="115"/>
        </w:rPr>
        <w:t>GA</w:t>
      </w:r>
      <w:r>
        <w:rPr>
          <w:rFonts w:ascii="Calibri" w:hAnsi="Calibri"/>
          <w:spacing w:val="25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40"/>
          <w:w w:val="115"/>
        </w:rPr>
        <w:t> </w:t>
      </w:r>
      <w:r>
        <w:rPr>
          <w:rFonts w:ascii="Calibri" w:hAnsi="Calibri"/>
          <w:w w:val="115"/>
        </w:rPr>
        <w:t>AUGUST 2017 - JUNE 2019</w:t>
      </w:r>
    </w:p>
    <w:p>
      <w:pPr>
        <w:pStyle w:val="BodyText"/>
        <w:spacing w:before="31"/>
        <w:rPr>
          <w:rFonts w:ascii="Calibri"/>
        </w:rPr>
      </w:pPr>
    </w:p>
    <w:p>
      <w:pPr>
        <w:pStyle w:val="BodyText"/>
        <w:spacing w:line="268" w:lineRule="auto"/>
        <w:ind w:left="609" w:right="142"/>
      </w:pPr>
      <w:r>
        <w:rPr>
          <w:spacing w:val="-2"/>
          <w:w w:val="105"/>
        </w:rPr>
        <w:t>Drafted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employment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agreements,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separation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packages,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represented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wage </w:t>
      </w:r>
      <w:r>
        <w:rPr>
          <w:w w:val="105"/>
        </w:rPr>
        <w:t>and hour disputes</w:t>
      </w:r>
    </w:p>
    <w:sectPr>
      <w:type w:val="continuous"/>
      <w:pgSz w:w="11920" w:h="16860"/>
      <w:pgMar w:top="500" w:bottom="280" w:left="283" w:right="425"/>
      <w:cols w:num="2" w:equalWidth="0">
        <w:col w:w="3773" w:space="431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4290" w:right="12"/>
      <w:jc w:val="center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36"/>
      <w:ind w:left="4290"/>
      <w:jc w:val="center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very.harr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2026-02-15T18:29:07Z</dcterms:created>
  <dcterms:modified xsi:type="dcterms:W3CDTF">2026-02-15T18:29:07Z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