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5"/>
        <w:rPr>
          <w:rFonts w:ascii="Times New Roman"/>
          <w:sz w:val="26"/>
        </w:rPr>
      </w:pPr>
    </w:p>
    <w:p>
      <w:pPr>
        <w:pStyle w:val="Heading3"/>
        <w:spacing w:line="221" w:lineRule="exact"/>
        <w:ind w:left="59"/>
        <w:jc w:val="center"/>
      </w:pPr>
      <w:r>
        <w:rPr>
          <w:color w:val="00BCA2"/>
          <w:w w:val="130"/>
        </w:rPr>
        <w:t>Professional</w:t>
      </w:r>
      <w:r>
        <w:rPr>
          <w:color w:val="00BCA2"/>
          <w:spacing w:val="-6"/>
          <w:w w:val="130"/>
        </w:rPr>
        <w:t> </w:t>
      </w:r>
      <w:r>
        <w:rPr>
          <w:color w:val="00BCA2"/>
          <w:spacing w:val="-2"/>
          <w:w w:val="130"/>
        </w:rPr>
        <w:t>Experience</w:t>
      </w:r>
    </w:p>
    <w:p>
      <w:pPr>
        <w:pStyle w:val="Heading3"/>
        <w:spacing w:after="0" w:line="221" w:lineRule="exact"/>
        <w:jc w:val="center"/>
        <w:sectPr>
          <w:type w:val="continuous"/>
          <w:pgSz w:w="11920" w:h="16860"/>
          <w:pgMar w:top="0" w:bottom="0" w:left="141" w:right="141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46"/>
        <w:rPr>
          <w:rFonts w:ascii="Calibri"/>
          <w:b/>
        </w:rPr>
      </w:pPr>
    </w:p>
    <w:p>
      <w:pPr>
        <w:pStyle w:val="BodyText"/>
        <w:ind w:left="87"/>
      </w:pPr>
      <w:r>
        <w:rPr>
          <w:spacing w:val="-8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Heading1"/>
      </w:pPr>
      <w:r>
        <w:rPr>
          <w:b w:val="0"/>
        </w:rPr>
        <w:br w:type="column"/>
      </w:r>
      <w:r>
        <w:rPr>
          <w:color w:val="00BCA2"/>
          <w:w w:val="130"/>
        </w:rPr>
        <w:t>Skyler</w:t>
      </w:r>
      <w:r>
        <w:rPr>
          <w:color w:val="00BCA2"/>
          <w:spacing w:val="-13"/>
          <w:w w:val="130"/>
        </w:rPr>
        <w:t> </w:t>
      </w:r>
      <w:r>
        <w:rPr>
          <w:color w:val="00BCA2"/>
          <w:spacing w:val="-4"/>
          <w:w w:val="130"/>
        </w:rPr>
        <w:t>Lewis</w:t>
      </w:r>
    </w:p>
    <w:p>
      <w:pPr>
        <w:pStyle w:val="Heading2"/>
        <w:spacing w:line="266" w:lineRule="auto"/>
      </w:pPr>
      <w:r>
        <w:rPr>
          <w:color w:val="58585B"/>
          <w:w w:val="125"/>
        </w:rPr>
        <w:t>Preschool </w:t>
      </w:r>
      <w:r>
        <w:rPr>
          <w:color w:val="58585B"/>
          <w:w w:val="125"/>
        </w:rPr>
        <w:t>Support </w:t>
      </w:r>
      <w:r>
        <w:rPr>
          <w:color w:val="58585B"/>
          <w:spacing w:val="-2"/>
          <w:w w:val="125"/>
        </w:rPr>
        <w:t>Professional</w:t>
      </w:r>
    </w:p>
    <w:p>
      <w:pPr>
        <w:pStyle w:val="BodyText"/>
        <w:spacing w:before="17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73" w:lineRule="auto"/>
        <w:ind w:left="87" w:right="38"/>
      </w:pPr>
      <w:r>
        <w:rPr>
          <w:w w:val="110"/>
        </w:rPr>
        <w:t>August</w:t>
      </w:r>
      <w:r>
        <w:rPr>
          <w:spacing w:val="-18"/>
          <w:w w:val="110"/>
        </w:rPr>
        <w:t> </w:t>
      </w:r>
      <w:r>
        <w:rPr>
          <w:w w:val="110"/>
        </w:rPr>
        <w:t>2019</w:t>
      </w:r>
      <w:r>
        <w:rPr>
          <w:spacing w:val="-17"/>
          <w:w w:val="110"/>
        </w:rPr>
        <w:t> </w:t>
      </w:r>
      <w:r>
        <w:rPr>
          <w:w w:val="110"/>
        </w:rPr>
        <w:t>- </w:t>
      </w:r>
      <w:r>
        <w:rPr>
          <w:spacing w:val="-2"/>
          <w:w w:val="110"/>
        </w:rPr>
        <w:t>Present</w:t>
      </w:r>
    </w:p>
    <w:p>
      <w:pPr>
        <w:pStyle w:val="Heading4"/>
        <w:spacing w:before="258"/>
      </w:pPr>
      <w:r>
        <w:rPr>
          <w:b w:val="0"/>
        </w:rPr>
        <w:br w:type="column"/>
      </w:r>
      <w:r>
        <w:rPr>
          <w:w w:val="130"/>
        </w:rPr>
        <w:t>Preschool</w:t>
      </w:r>
      <w:r>
        <w:rPr>
          <w:spacing w:val="-9"/>
          <w:w w:val="130"/>
        </w:rPr>
        <w:t> </w:t>
      </w:r>
      <w:r>
        <w:rPr>
          <w:w w:val="130"/>
        </w:rPr>
        <w:t>Inclusion</w:t>
      </w:r>
      <w:r>
        <w:rPr>
          <w:spacing w:val="-9"/>
          <w:w w:val="130"/>
        </w:rPr>
        <w:t> </w:t>
      </w:r>
      <w:r>
        <w:rPr>
          <w:spacing w:val="-4"/>
          <w:w w:val="130"/>
        </w:rPr>
        <w:t>Aide</w:t>
      </w:r>
    </w:p>
    <w:p>
      <w:pPr>
        <w:spacing w:before="15"/>
        <w:ind w:left="87" w:right="0" w:firstLine="0"/>
        <w:jc w:val="left"/>
        <w:rPr>
          <w:i/>
          <w:sz w:val="21"/>
        </w:rPr>
      </w:pPr>
      <w:r>
        <w:rPr>
          <w:i/>
          <w:sz w:val="21"/>
        </w:rPr>
        <w:t>Bridges</w:t>
      </w:r>
      <w:r>
        <w:rPr>
          <w:i/>
          <w:spacing w:val="-13"/>
          <w:sz w:val="21"/>
        </w:rPr>
        <w:t> </w:t>
      </w:r>
      <w:r>
        <w:rPr>
          <w:i/>
          <w:sz w:val="21"/>
        </w:rPr>
        <w:t>Inclusive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Preschool</w:t>
      </w:r>
      <w:r>
        <w:rPr>
          <w:i/>
          <w:spacing w:val="-16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8"/>
          <w:w w:val="95"/>
          <w:sz w:val="21"/>
        </w:rPr>
        <w:t> </w:t>
      </w:r>
      <w:r>
        <w:rPr>
          <w:i/>
          <w:sz w:val="21"/>
        </w:rPr>
        <w:t>Charlotte,</w:t>
      </w:r>
      <w:r>
        <w:rPr>
          <w:i/>
          <w:spacing w:val="-11"/>
          <w:sz w:val="21"/>
        </w:rPr>
        <w:t> </w:t>
      </w:r>
      <w:r>
        <w:rPr>
          <w:i/>
          <w:spacing w:val="-5"/>
          <w:sz w:val="21"/>
        </w:rPr>
        <w:t>NC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59" w:after="0"/>
        <w:ind w:left="290" w:right="145" w:hanging="191"/>
        <w:jc w:val="left"/>
        <w:rPr>
          <w:sz w:val="21"/>
        </w:rPr>
      </w:pPr>
      <w:r>
        <w:rPr>
          <w:w w:val="105"/>
          <w:sz w:val="21"/>
        </w:rPr>
        <w:t>Provided daily one-on-one support to students with developmental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delays,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helping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improve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participation in classroom routines by 60%</w:t>
      </w:r>
    </w:p>
    <w:p>
      <w:pPr>
        <w:pStyle w:val="ListParagraph"/>
        <w:spacing w:after="0" w:line="273" w:lineRule="auto"/>
        <w:jc w:val="left"/>
        <w:rPr>
          <w:sz w:val="21"/>
        </w:rPr>
        <w:sectPr>
          <w:type w:val="continuous"/>
          <w:pgSz w:w="11920" w:h="16860"/>
          <w:pgMar w:top="0" w:bottom="0" w:left="141" w:right="141"/>
          <w:cols w:num="4" w:equalWidth="0">
            <w:col w:w="821" w:space="67"/>
            <w:col w:w="2842" w:space="343"/>
            <w:col w:w="1501" w:space="401"/>
            <w:col w:w="5663"/>
          </w:cols>
        </w:sectPr>
      </w:pPr>
    </w:p>
    <w:p>
      <w:pPr>
        <w:pStyle w:val="BodyText"/>
        <w:spacing w:line="236" w:lineRule="exact"/>
        <w:ind w:left="87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57"/>
      </w:pPr>
    </w:p>
    <w:p>
      <w:pPr>
        <w:pStyle w:val="Heading5"/>
        <w:spacing w:line="273" w:lineRule="auto"/>
      </w:pPr>
      <w:r>
        <w:rPr>
          <w:w w:val="105"/>
        </w:rPr>
        <w:t>Experienced Classroom</w:t>
      </w:r>
      <w:r>
        <w:rPr>
          <w:spacing w:val="-5"/>
          <w:w w:val="105"/>
        </w:rPr>
        <w:t> </w:t>
      </w:r>
      <w:r>
        <w:rPr>
          <w:w w:val="105"/>
        </w:rPr>
        <w:t>Aide supporting</w:t>
      </w:r>
      <w:r>
        <w:rPr>
          <w:spacing w:val="-5"/>
          <w:w w:val="105"/>
        </w:rPr>
        <w:t> </w:t>
      </w:r>
      <w:r>
        <w:rPr>
          <w:w w:val="105"/>
        </w:rPr>
        <w:t>inclusive environments for diverse learning</w:t>
      </w:r>
      <w:r>
        <w:rPr>
          <w:spacing w:val="-5"/>
          <w:w w:val="105"/>
        </w:rPr>
        <w:t> </w:t>
      </w:r>
      <w:r>
        <w:rPr>
          <w:w w:val="105"/>
        </w:rPr>
        <w:t>needs</w:t>
      </w:r>
    </w:p>
    <w:p>
      <w:pPr>
        <w:pStyle w:val="BodyText"/>
        <w:spacing w:line="273" w:lineRule="auto" w:before="79"/>
        <w:ind w:left="290"/>
      </w:pPr>
      <w:r>
        <w:rPr>
          <w:w w:val="105"/>
        </w:rPr>
        <w:t>Preschool Professional with 7 years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9"/>
          <w:w w:val="105"/>
        </w:rPr>
        <w:t> </w:t>
      </w:r>
      <w:r>
        <w:rPr>
          <w:w w:val="105"/>
        </w:rPr>
        <w:t>assisting</w:t>
      </w:r>
      <w:r>
        <w:rPr>
          <w:spacing w:val="-9"/>
          <w:w w:val="105"/>
        </w:rPr>
        <w:t> </w:t>
      </w:r>
      <w:r>
        <w:rPr>
          <w:w w:val="105"/>
        </w:rPr>
        <w:t>in inclusive classrooms. Skilled in adapting</w:t>
      </w:r>
      <w:r>
        <w:rPr>
          <w:spacing w:val="-1"/>
          <w:w w:val="105"/>
        </w:rPr>
        <w:t> </w:t>
      </w:r>
      <w:r>
        <w:rPr>
          <w:w w:val="105"/>
        </w:rPr>
        <w:t>activities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children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spacing w:before="1"/>
        <w:ind w:left="87"/>
      </w:pPr>
      <w:r>
        <w:rPr>
          <w:w w:val="105"/>
        </w:rPr>
        <w:t>September</w:t>
      </w:r>
      <w:r>
        <w:rPr>
          <w:spacing w:val="2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5"/>
        <w:ind w:left="87"/>
      </w:pPr>
      <w:r>
        <w:rPr>
          <w:w w:val="105"/>
        </w:rPr>
        <w:t>-</w:t>
      </w:r>
      <w:r>
        <w:rPr>
          <w:spacing w:val="-14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3"/>
        <w:spacing w:before="1"/>
      </w:pPr>
      <w:r>
        <w:rPr>
          <w:color w:val="00BCA2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107" w:after="0"/>
        <w:ind w:left="290" w:right="597" w:hanging="191"/>
        <w:jc w:val="left"/>
        <w:rPr>
          <w:sz w:val="21"/>
        </w:rPr>
      </w:pPr>
      <w:r>
        <w:rPr/>
        <w:br w:type="column"/>
      </w:r>
      <w:r>
        <w:rPr>
          <w:w w:val="105"/>
          <w:sz w:val="21"/>
        </w:rPr>
        <w:t>Collaborated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special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education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team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to track progress on speech and behavior goals</w:t>
      </w:r>
    </w:p>
    <w:p>
      <w:pPr>
        <w:pStyle w:val="Heading4"/>
      </w:pPr>
      <w:r>
        <w:rPr>
          <w:w w:val="130"/>
        </w:rPr>
        <w:t>Preschool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spacing w:before="14"/>
        <w:ind w:left="87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Little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Futures</w:t>
      </w:r>
      <w:r>
        <w:rPr>
          <w:i/>
          <w:spacing w:val="-8"/>
          <w:sz w:val="21"/>
        </w:rPr>
        <w:t> </w:t>
      </w:r>
      <w:r>
        <w:rPr>
          <w:i/>
          <w:spacing w:val="-4"/>
          <w:sz w:val="21"/>
        </w:rPr>
        <w:t>Center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Concord,</w:t>
      </w:r>
      <w:r>
        <w:rPr>
          <w:i/>
          <w:spacing w:val="-8"/>
          <w:sz w:val="21"/>
        </w:rPr>
        <w:t> </w:t>
      </w:r>
      <w:r>
        <w:rPr>
          <w:i/>
          <w:spacing w:val="-5"/>
          <w:sz w:val="21"/>
        </w:rPr>
        <w:t>NC</w:t>
      </w:r>
    </w:p>
    <w:p>
      <w:pPr>
        <w:pStyle w:val="ListParagraph"/>
        <w:numPr>
          <w:ilvl w:val="0"/>
          <w:numId w:val="1"/>
        </w:numPr>
        <w:tabs>
          <w:tab w:pos="288" w:val="left" w:leader="none"/>
          <w:tab w:pos="290" w:val="left" w:leader="none"/>
        </w:tabs>
        <w:spacing w:line="273" w:lineRule="auto" w:before="99" w:after="0"/>
        <w:ind w:left="290" w:right="88" w:hanging="191"/>
        <w:jc w:val="left"/>
        <w:rPr>
          <w:sz w:val="21"/>
        </w:rPr>
      </w:pPr>
      <w:r>
        <w:rPr>
          <w:w w:val="105"/>
          <w:sz w:val="21"/>
        </w:rPr>
        <w:t>Helped modify lessons and create visual supports for students with autism spectrum disorder</w:t>
      </w:r>
    </w:p>
    <w:p>
      <w:pPr>
        <w:pStyle w:val="ListParagraph"/>
        <w:spacing w:after="0" w:line="273" w:lineRule="auto"/>
        <w:jc w:val="left"/>
        <w:rPr>
          <w:sz w:val="21"/>
        </w:rPr>
        <w:sectPr>
          <w:type w:val="continuous"/>
          <w:pgSz w:w="11920" w:h="16860"/>
          <w:pgMar w:top="0" w:bottom="0" w:left="141" w:right="141"/>
          <w:cols w:num="3" w:equalWidth="0">
            <w:col w:w="3418" w:space="654"/>
            <w:col w:w="1764" w:space="139"/>
            <w:col w:w="5663"/>
          </w:cols>
        </w:sectPr>
      </w:pPr>
    </w:p>
    <w:p>
      <w:pPr>
        <w:pStyle w:val="BodyText"/>
        <w:spacing w:line="273" w:lineRule="auto" w:before="6"/>
        <w:ind w:left="2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943049"/>
                            <a:ext cx="48895" cy="2272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272030">
                                <a:moveTo>
                                  <a:pt x="48334" y="2271712"/>
                                </a:moveTo>
                                <a:lnTo>
                                  <a:pt x="0" y="2271712"/>
                                </a:lnTo>
                                <a:lnTo>
                                  <a:pt x="0" y="0"/>
                                </a:lnTo>
                                <a:lnTo>
                                  <a:pt x="48334" y="0"/>
                                </a:lnTo>
                                <a:lnTo>
                                  <a:pt x="48334" y="2271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49030" y="475046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3058" y="4754495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227976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9030" y="5072695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058" y="5076723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9030" y="5394924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058" y="5398952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030" y="5717153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3058" y="5721181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9030" y="6039382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3058" y="6043409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030" y="6361610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3058" y="6365638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9030" y="6683839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53058" y="6687866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3424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rect style="position:absolute;left:228;top:3059;width:77;height:3578" id="docshape3" filled="true" fillcolor="#00bca2" stroked="false">
                  <v:fill type="solid"/>
                </v:rect>
                <v:rect style="position:absolute;left:234;top:7481;width:3603;height:64" id="docshape4" filled="false" stroked="true" strokeweight=".634309pt" strokecolor="#00bca2">
                  <v:stroke dashstyle="solid"/>
                </v:rect>
                <v:rect style="position:absolute;left:241;top:7487;width:3591;height:64" id="docshape5" filled="true" fillcolor="#00bca2" stroked="false">
                  <v:fill type="solid"/>
                </v:rect>
                <v:rect style="position:absolute;left:234;top:7988;width:3603;height:64" id="docshape6" filled="false" stroked="true" strokeweight=".634309pt" strokecolor="#00bca2">
                  <v:stroke dashstyle="solid"/>
                </v:rect>
                <v:rect style="position:absolute;left:241;top:7994;width:2868;height:64" id="docshape7" filled="true" fillcolor="#00bca2" stroked="false">
                  <v:fill type="solid"/>
                </v:rect>
                <v:rect style="position:absolute;left:234;top:8495;width:3603;height:64" id="docshape8" filled="false" stroked="true" strokeweight=".634309pt" strokecolor="#00bca2">
                  <v:stroke dashstyle="solid"/>
                </v:rect>
                <v:rect style="position:absolute;left:241;top:8502;width:2868;height:64" id="docshape9" filled="true" fillcolor="#00bca2" stroked="false">
                  <v:fill type="solid"/>
                </v:rect>
                <v:rect style="position:absolute;left:234;top:9003;width:3603;height:64" id="docshape10" filled="false" stroked="true" strokeweight=".634309pt" strokecolor="#00bca2">
                  <v:stroke dashstyle="solid"/>
                </v:rect>
                <v:rect style="position:absolute;left:241;top:9009;width:2157;height:64" id="docshape11" filled="true" fillcolor="#00bca2" stroked="false">
                  <v:fill type="solid"/>
                </v:rect>
                <v:rect style="position:absolute;left:234;top:9510;width:3603;height:64" id="docshape12" filled="false" stroked="true" strokeweight=".634309pt" strokecolor="#00bca2">
                  <v:stroke dashstyle="solid"/>
                </v:rect>
                <v:rect style="position:absolute;left:241;top:9517;width:2157;height:64" id="docshape13" filled="true" fillcolor="#00bca2" stroked="false">
                  <v:fill type="solid"/>
                </v:rect>
                <v:rect style="position:absolute;left:234;top:10018;width:3603;height:64" id="docshape14" filled="false" stroked="true" strokeweight=".634309pt" strokecolor="#00bca2">
                  <v:stroke dashstyle="solid"/>
                </v:rect>
                <v:rect style="position:absolute;left:241;top:10024;width:2157;height:64" id="docshape15" filled="true" fillcolor="#00bca2" stroked="false">
                  <v:fill type="solid"/>
                </v:rect>
                <v:rect style="position:absolute;left:234;top:10525;width:3603;height:64" id="docshape16" filled="false" stroked="true" strokeweight=".634309pt" strokecolor="#00bca2">
                  <v:stroke dashstyle="solid"/>
                </v:rect>
                <v:rect style="position:absolute;left:241;top:10532;width:1434;height:64" id="docshape17" filled="true" fillcolor="#00bca2" stroked="false">
                  <v:fill type="solid"/>
                </v:rect>
                <v:shape style="position:absolute;left:228;top:890;width:686;height:686" type="#_x0000_t75" id="docshape18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disabilities,</w:t>
      </w:r>
      <w:r>
        <w:rPr>
          <w:spacing w:val="-10"/>
          <w:w w:val="105"/>
        </w:rPr>
        <w:t> </w:t>
      </w:r>
      <w:r>
        <w:rPr>
          <w:w w:val="105"/>
        </w:rPr>
        <w:t>supporting</w:t>
      </w:r>
      <w:r>
        <w:rPr>
          <w:spacing w:val="-10"/>
          <w:w w:val="105"/>
        </w:rPr>
        <w:t> </w:t>
      </w:r>
      <w:r>
        <w:rPr>
          <w:w w:val="105"/>
        </w:rPr>
        <w:t>IEP goals, and building nurturing relationships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students</w:t>
      </w:r>
      <w:r>
        <w:rPr>
          <w:spacing w:val="-17"/>
          <w:w w:val="105"/>
        </w:rPr>
        <w:t> </w:t>
      </w:r>
      <w:r>
        <w:rPr>
          <w:w w:val="105"/>
        </w:rPr>
        <w:t>who need additional support.</w:t>
      </w:r>
    </w:p>
    <w:p>
      <w:pPr>
        <w:pStyle w:val="BodyText"/>
        <w:spacing w:before="179"/>
      </w:pPr>
    </w:p>
    <w:p>
      <w:pPr>
        <w:pStyle w:val="Heading3"/>
      </w:pPr>
      <w:r>
        <w:rPr>
          <w:color w:val="00BCA2"/>
          <w:w w:val="130"/>
        </w:rPr>
        <w:t>Key</w:t>
      </w:r>
      <w:r>
        <w:rPr>
          <w:color w:val="00BCA2"/>
          <w:spacing w:val="1"/>
          <w:w w:val="130"/>
        </w:rPr>
        <w:t> </w:t>
      </w:r>
      <w:r>
        <w:rPr>
          <w:color w:val="00BCA2"/>
          <w:spacing w:val="-2"/>
          <w:w w:val="130"/>
        </w:rPr>
        <w:t>Skills</w:t>
      </w:r>
    </w:p>
    <w:p>
      <w:pPr>
        <w:pStyle w:val="BodyText"/>
        <w:spacing w:line="499" w:lineRule="auto" w:before="279"/>
        <w:ind w:left="87" w:right="372"/>
      </w:pPr>
      <w:r>
        <w:rPr>
          <w:w w:val="105"/>
        </w:rPr>
        <w:t>Adaptive Classroom Routines Behavior</w:t>
      </w:r>
      <w:r>
        <w:rPr>
          <w:spacing w:val="-13"/>
          <w:w w:val="105"/>
        </w:rPr>
        <w:t> </w:t>
      </w:r>
      <w:r>
        <w:rPr>
          <w:w w:val="105"/>
        </w:rPr>
        <w:t>Plan</w:t>
      </w:r>
      <w:r>
        <w:rPr>
          <w:spacing w:val="-8"/>
          <w:w w:val="105"/>
        </w:rPr>
        <w:t> </w:t>
      </w:r>
      <w:r>
        <w:rPr>
          <w:w w:val="105"/>
        </w:rPr>
        <w:t>Implementation Calm-Down Strategies</w:t>
      </w:r>
    </w:p>
    <w:p>
      <w:pPr>
        <w:pStyle w:val="BodyText"/>
        <w:spacing w:before="1"/>
        <w:ind w:left="87"/>
      </w:pPr>
      <w:r>
        <w:rPr>
          <w:w w:val="105"/>
        </w:rPr>
        <w:t>Iep</w:t>
      </w:r>
      <w:r>
        <w:rPr>
          <w:spacing w:val="-6"/>
          <w:w w:val="105"/>
        </w:rPr>
        <w:t> </w:t>
      </w:r>
      <w:r>
        <w:rPr>
          <w:w w:val="105"/>
        </w:rPr>
        <w:t>Goal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before="19"/>
      </w:pPr>
    </w:p>
    <w:p>
      <w:pPr>
        <w:pStyle w:val="BodyText"/>
        <w:spacing w:line="499" w:lineRule="auto"/>
        <w:ind w:left="87" w:right="152"/>
      </w:pPr>
      <w:r>
        <w:rPr>
          <w:w w:val="105"/>
        </w:rPr>
        <w:t>One-On-One</w:t>
      </w:r>
      <w:r>
        <w:rPr>
          <w:spacing w:val="4"/>
          <w:w w:val="105"/>
        </w:rPr>
        <w:t> </w:t>
      </w:r>
      <w:r>
        <w:rPr>
          <w:w w:val="105"/>
        </w:rPr>
        <w:t>Instruction</w:t>
      </w:r>
      <w:r>
        <w:rPr>
          <w:spacing w:val="80"/>
          <w:w w:val="150"/>
        </w:rPr>
        <w:t> </w:t>
      </w:r>
      <w:r>
        <w:rPr>
          <w:w w:val="105"/>
        </w:rPr>
        <w:t>Positive</w:t>
      </w:r>
      <w:r>
        <w:rPr>
          <w:spacing w:val="-17"/>
          <w:w w:val="105"/>
        </w:rPr>
        <w:t> </w:t>
      </w:r>
      <w:r>
        <w:rPr>
          <w:w w:val="105"/>
        </w:rPr>
        <w:t>Behavior</w:t>
      </w:r>
      <w:r>
        <w:rPr>
          <w:spacing w:val="-17"/>
          <w:w w:val="105"/>
        </w:rPr>
        <w:t> </w:t>
      </w:r>
      <w:r>
        <w:rPr>
          <w:w w:val="105"/>
        </w:rPr>
        <w:t>Reinforcement Small Group Support</w:t>
      </w:r>
    </w:p>
    <w:p>
      <w:pPr>
        <w:tabs>
          <w:tab w:pos="1990" w:val="left" w:leader="none"/>
        </w:tabs>
        <w:spacing w:before="41"/>
        <w:ind w:left="87" w:right="0" w:firstLine="0"/>
        <w:jc w:val="left"/>
        <w:rPr>
          <w:rFonts w:ascii="Calibri"/>
          <w:b/>
          <w:sz w:val="25"/>
        </w:rPr>
      </w:pPr>
      <w:r>
        <w:rPr/>
        <w:br w:type="column"/>
      </w:r>
      <w:r>
        <w:rPr>
          <w:i/>
          <w:spacing w:val="-2"/>
          <w:w w:val="110"/>
          <w:position w:val="3"/>
          <w:sz w:val="21"/>
        </w:rPr>
        <w:t>May</w:t>
      </w:r>
      <w:r>
        <w:rPr>
          <w:i/>
          <w:spacing w:val="-16"/>
          <w:w w:val="110"/>
          <w:position w:val="3"/>
          <w:sz w:val="21"/>
        </w:rPr>
        <w:t> </w:t>
      </w:r>
      <w:r>
        <w:rPr>
          <w:i/>
          <w:spacing w:val="-4"/>
          <w:w w:val="125"/>
          <w:position w:val="3"/>
          <w:sz w:val="21"/>
        </w:rPr>
        <w:t>2016</w:t>
      </w:r>
      <w:r>
        <w:rPr>
          <w:i/>
          <w:position w:val="3"/>
          <w:sz w:val="21"/>
        </w:rPr>
        <w:tab/>
      </w:r>
      <w:r>
        <w:rPr>
          <w:rFonts w:ascii="Calibri"/>
          <w:b/>
          <w:w w:val="125"/>
          <w:sz w:val="25"/>
        </w:rPr>
        <w:t>Associate</w:t>
      </w:r>
      <w:r>
        <w:rPr>
          <w:rFonts w:ascii="Calibri"/>
          <w:b/>
          <w:spacing w:val="15"/>
          <w:w w:val="125"/>
          <w:sz w:val="25"/>
        </w:rPr>
        <w:t> </w:t>
      </w:r>
      <w:r>
        <w:rPr>
          <w:rFonts w:ascii="Calibri"/>
          <w:b/>
          <w:w w:val="125"/>
          <w:sz w:val="25"/>
        </w:rPr>
        <w:t>of</w:t>
      </w:r>
      <w:r>
        <w:rPr>
          <w:rFonts w:ascii="Calibri"/>
          <w:b/>
          <w:spacing w:val="15"/>
          <w:w w:val="125"/>
          <w:sz w:val="25"/>
        </w:rPr>
        <w:t> </w:t>
      </w:r>
      <w:r>
        <w:rPr>
          <w:rFonts w:ascii="Calibri"/>
          <w:b/>
          <w:w w:val="125"/>
          <w:sz w:val="25"/>
        </w:rPr>
        <w:t>Arts</w:t>
      </w:r>
      <w:r>
        <w:rPr>
          <w:rFonts w:ascii="Calibri"/>
          <w:b/>
          <w:spacing w:val="15"/>
          <w:w w:val="125"/>
          <w:sz w:val="25"/>
        </w:rPr>
        <w:t> </w:t>
      </w:r>
      <w:r>
        <w:rPr>
          <w:rFonts w:ascii="Calibri"/>
          <w:b/>
          <w:w w:val="125"/>
          <w:sz w:val="25"/>
        </w:rPr>
        <w:t>in</w:t>
      </w:r>
      <w:r>
        <w:rPr>
          <w:rFonts w:ascii="Calibri"/>
          <w:b/>
          <w:spacing w:val="15"/>
          <w:w w:val="125"/>
          <w:sz w:val="25"/>
        </w:rPr>
        <w:t> </w:t>
      </w:r>
      <w:r>
        <w:rPr>
          <w:rFonts w:ascii="Calibri"/>
          <w:b/>
          <w:spacing w:val="-2"/>
          <w:w w:val="120"/>
          <w:sz w:val="25"/>
        </w:rPr>
        <w:t>Education</w:t>
      </w:r>
    </w:p>
    <w:p>
      <w:pPr>
        <w:pStyle w:val="BodyText"/>
        <w:spacing w:before="15"/>
        <w:ind w:left="1990"/>
      </w:pPr>
      <w:r>
        <w:rPr>
          <w:w w:val="105"/>
        </w:rPr>
        <w:t>Central</w:t>
      </w:r>
      <w:r>
        <w:rPr>
          <w:spacing w:val="-3"/>
          <w:w w:val="105"/>
        </w:rPr>
        <w:t> </w:t>
      </w:r>
      <w:r>
        <w:rPr>
          <w:w w:val="105"/>
        </w:rPr>
        <w:t>Piedmont</w:t>
      </w:r>
      <w:r>
        <w:rPr>
          <w:spacing w:val="6"/>
          <w:w w:val="105"/>
        </w:rPr>
        <w:t> </w:t>
      </w:r>
      <w:r>
        <w:rPr>
          <w:w w:val="105"/>
        </w:rPr>
        <w:t>Community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College</w:t>
      </w:r>
    </w:p>
    <w:sectPr>
      <w:type w:val="continuous"/>
      <w:pgSz w:w="11920" w:h="16860"/>
      <w:pgMar w:top="0" w:bottom="0" w:left="141" w:right="141"/>
      <w:cols w:num="2" w:equalWidth="0">
        <w:col w:w="3461" w:space="611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6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2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8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44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0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16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52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88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"/>
      <w:ind w:left="87"/>
      <w:outlineLvl w:val="1"/>
    </w:pPr>
    <w:rPr>
      <w:rFonts w:ascii="Calibri" w:hAnsi="Calibri" w:eastAsia="Calibri" w:cs="Calibri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6"/>
      <w:ind w:left="87" w:right="38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7"/>
      <w:ind w:left="87"/>
      <w:outlineLvl w:val="4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"/>
      <w:ind w:left="290"/>
      <w:outlineLvl w:val="5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290" w:right="88" w:hanging="1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2026-02-04T18:45:43Z</dcterms:created>
  <dcterms:modified xsi:type="dcterms:W3CDTF">2026-02-04T18:45:43Z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