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2"/>
        </w:rPr>
        <w:t>BLAKE </w:t>
      </w:r>
      <w:r>
        <w:rPr>
          <w:color w:val="FFFFFF"/>
          <w:spacing w:val="-2"/>
        </w:rPr>
        <w:t>ALLEN</w:t>
      </w:r>
    </w:p>
    <w:p>
      <w:pPr>
        <w:spacing w:line="148" w:lineRule="exact" w:before="0"/>
        <w:ind w:left="5268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Industrial</w:t>
      </w:r>
      <w:r>
        <w:rPr>
          <w:rFonts w:ascii="Arial"/>
          <w:b/>
          <w:color w:val="FFFFFF"/>
          <w:spacing w:val="-3"/>
          <w:sz w:val="15"/>
        </w:rPr>
        <w:t> </w:t>
      </w:r>
      <w:r>
        <w:rPr>
          <w:rFonts w:ascii="Arial"/>
          <w:b/>
          <w:color w:val="FFFFFF"/>
          <w:sz w:val="15"/>
        </w:rPr>
        <w:t>Property</w:t>
      </w:r>
      <w:r>
        <w:rPr>
          <w:rFonts w:ascii="Arial"/>
          <w:b/>
          <w:color w:val="FFFFFF"/>
          <w:spacing w:val="-3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Manager</w:t>
      </w:r>
    </w:p>
    <w:p>
      <w:pPr>
        <w:spacing w:before="131"/>
        <w:ind w:left="5268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-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2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456-7890</w:t>
      </w:r>
      <w:r>
        <w:rPr>
          <w:color w:val="FFFFFF"/>
          <w:spacing w:val="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4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708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5"/>
        <w:rPr>
          <w:sz w:val="22"/>
        </w:rPr>
      </w:pPr>
    </w:p>
    <w:p>
      <w:pPr>
        <w:spacing w:line="230" w:lineRule="auto" w:before="0"/>
        <w:ind w:left="595" w:right="0" w:firstLine="0"/>
        <w:jc w:val="left"/>
        <w:rPr>
          <w:sz w:val="22"/>
        </w:rPr>
      </w:pPr>
      <w:r>
        <w:rPr>
          <w:sz w:val="22"/>
        </w:rPr>
        <w:t>Industrial Property Manager experienced in logistics space oversight and maintenance </w:t>
      </w:r>
      <w:r>
        <w:rPr>
          <w:spacing w:val="-2"/>
          <w:sz w:val="22"/>
        </w:rPr>
        <w:t>coordination</w:t>
      </w:r>
    </w:p>
    <w:p>
      <w:pPr>
        <w:spacing w:line="225" w:lineRule="auto" w:before="0"/>
        <w:ind w:left="595" w:right="0" w:firstLine="0"/>
        <w:jc w:val="left"/>
        <w:rPr>
          <w:sz w:val="22"/>
        </w:rPr>
      </w:pPr>
      <w:r>
        <w:rPr>
          <w:sz w:val="22"/>
        </w:rPr>
        <w:t>7</w:t>
      </w:r>
      <w:r>
        <w:rPr>
          <w:spacing w:val="-3"/>
          <w:sz w:val="22"/>
        </w:rPr>
        <w:t> </w:t>
      </w:r>
      <w:r>
        <w:rPr>
          <w:sz w:val="22"/>
        </w:rPr>
        <w:t>years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experience</w:t>
      </w:r>
      <w:r>
        <w:rPr>
          <w:spacing w:val="-3"/>
          <w:sz w:val="22"/>
        </w:rPr>
        <w:t> </w:t>
      </w:r>
      <w:r>
        <w:rPr>
          <w:sz w:val="22"/>
        </w:rPr>
        <w:t>managing warehouse and distribution center properties. Skilled in tenant fit-outs, maintenance scheduling, and safety </w:t>
      </w:r>
      <w:r>
        <w:rPr>
          <w:spacing w:val="-2"/>
          <w:sz w:val="22"/>
        </w:rPr>
        <w:t>compliance.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075700"/>
          <w:spacing w:val="-2"/>
        </w:rPr>
        <w:t>Professional</w:t>
      </w:r>
      <w:r>
        <w:rPr>
          <w:smallCaps/>
          <w:color w:val="075700"/>
          <w:spacing w:val="3"/>
        </w:rPr>
        <w:t> </w:t>
      </w:r>
      <w:r>
        <w:rPr>
          <w:smallCaps/>
          <w:color w:val="075700"/>
          <w:spacing w:val="-2"/>
        </w:rPr>
        <w:t>Experience</w:t>
      </w:r>
    </w:p>
    <w:p>
      <w:pPr>
        <w:pStyle w:val="BodyText"/>
        <w:spacing w:before="130"/>
        <w:ind w:left="595"/>
      </w:pPr>
      <w:r>
        <w:rPr>
          <w:spacing w:val="-2"/>
        </w:rPr>
        <w:t>Industrial</w:t>
      </w:r>
      <w:r>
        <w:rPr>
          <w:spacing w:val="-1"/>
        </w:rPr>
        <w:t> </w:t>
      </w:r>
      <w:r>
        <w:rPr>
          <w:spacing w:val="-2"/>
        </w:rPr>
        <w:t>Property</w:t>
      </w:r>
      <w:r>
        <w:rPr/>
        <w:t> </w:t>
      </w:r>
      <w:r>
        <w:rPr>
          <w:spacing w:val="-2"/>
        </w:rPr>
        <w:t>Manager</w:t>
      </w:r>
    </w:p>
    <w:p>
      <w:pPr>
        <w:pStyle w:val="BodyText"/>
        <w:spacing w:before="38"/>
        <w:ind w:left="595"/>
      </w:pPr>
      <w:r>
        <w:rPr/>
        <w:t>Logistics</w:t>
      </w:r>
      <w:r>
        <w:rPr>
          <w:spacing w:val="-5"/>
        </w:rPr>
        <w:t> </w:t>
      </w:r>
      <w:r>
        <w:rPr/>
        <w:t>REIT</w:t>
      </w:r>
      <w:r>
        <w:rPr>
          <w:spacing w:val="-10"/>
        </w:rPr>
        <w:t> </w:t>
      </w:r>
      <w:r>
        <w:rPr/>
        <w:t>Group,</w:t>
      </w:r>
      <w:r>
        <w:rPr>
          <w:spacing w:val="-5"/>
        </w:rPr>
        <w:t> </w:t>
      </w:r>
      <w:r>
        <w:rPr/>
        <w:t>Dallas,</w:t>
      </w:r>
      <w:r>
        <w:rPr>
          <w:spacing w:val="-9"/>
        </w:rPr>
        <w:t> </w:t>
      </w:r>
      <w:r>
        <w:rPr/>
        <w:t>TX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January</w:t>
      </w:r>
      <w:r>
        <w:rPr>
          <w:spacing w:val="-5"/>
        </w:rPr>
        <w:t> </w:t>
      </w:r>
      <w:r>
        <w:rPr/>
        <w:t>2020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line="326" w:lineRule="auto" w:before="188"/>
        <w:ind w:left="1189" w:right="4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448212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757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75700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5.292297pt;width:218.25pt;height:17.25pt;mso-position-horizontal-relative:page;mso-position-vertical-relative:paragraph;z-index:15729664" type="#_x0000_t202" id="docshape1" filled="true" fillcolor="#075700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75700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Manage 1.1M sq. ft. of industrial space across 3 facilities Led</w:t>
      </w:r>
      <w:r>
        <w:rPr>
          <w:spacing w:val="-1"/>
        </w:rPr>
        <w:t> </w:t>
      </w:r>
      <w:r>
        <w:rPr/>
        <w:t>HVAC</w:t>
      </w:r>
      <w:r>
        <w:rPr>
          <w:spacing w:val="-1"/>
        </w:rPr>
        <w:t> </w:t>
      </w:r>
      <w:r>
        <w:rPr/>
        <w:t>replacement</w:t>
      </w:r>
      <w:r>
        <w:rPr>
          <w:spacing w:val="-1"/>
        </w:rPr>
        <w:t> </w:t>
      </w:r>
      <w:r>
        <w:rPr/>
        <w:t>project</w:t>
      </w:r>
      <w:r>
        <w:rPr>
          <w:spacing w:val="-1"/>
        </w:rPr>
        <w:t> </w:t>
      </w:r>
      <w:r>
        <w:rPr/>
        <w:t>that</w:t>
      </w:r>
      <w:r>
        <w:rPr>
          <w:spacing w:val="-1"/>
        </w:rPr>
        <w:t> </w:t>
      </w:r>
      <w:r>
        <w:rPr/>
        <w:t>cut</w:t>
      </w:r>
      <w:r>
        <w:rPr>
          <w:spacing w:val="-1"/>
        </w:rPr>
        <w:t> </w:t>
      </w:r>
      <w:r>
        <w:rPr/>
        <w:t>energy</w:t>
      </w:r>
      <w:r>
        <w:rPr>
          <w:spacing w:val="-1"/>
        </w:rPr>
        <w:t> </w:t>
      </w:r>
      <w:r>
        <w:rPr/>
        <w:t>costs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15%</w:t>
      </w:r>
    </w:p>
    <w:p>
      <w:pPr>
        <w:pStyle w:val="BodyText"/>
        <w:spacing w:line="231" w:lineRule="exact"/>
        <w:ind w:left="1189"/>
      </w:pPr>
      <w:r>
        <w:rPr/>
        <w:t>Coordinate</w:t>
      </w:r>
      <w:r>
        <w:rPr>
          <w:spacing w:val="-7"/>
        </w:rPr>
        <w:t> </w:t>
      </w:r>
      <w:r>
        <w:rPr/>
        <w:t>tenant</w:t>
      </w:r>
      <w:r>
        <w:rPr>
          <w:spacing w:val="-6"/>
        </w:rPr>
        <w:t> </w:t>
      </w:r>
      <w:r>
        <w:rPr/>
        <w:t>build-outs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supervise</w:t>
      </w:r>
      <w:r>
        <w:rPr>
          <w:spacing w:val="-6"/>
        </w:rPr>
        <w:t> </w:t>
      </w:r>
      <w:r>
        <w:rPr/>
        <w:t>maintenance</w:t>
      </w:r>
      <w:r>
        <w:rPr>
          <w:spacing w:val="-6"/>
        </w:rPr>
        <w:t> </w:t>
      </w:r>
      <w:r>
        <w:rPr>
          <w:spacing w:val="-2"/>
        </w:rPr>
        <w:t>crews</w:t>
      </w:r>
    </w:p>
    <w:p>
      <w:pPr>
        <w:pStyle w:val="BodyText"/>
        <w:spacing w:before="173"/>
        <w:ind w:left="595"/>
      </w:pPr>
      <w:r>
        <w:rPr/>
        <w:t>Maintenance</w:t>
      </w:r>
      <w:r>
        <w:rPr>
          <w:spacing w:val="21"/>
        </w:rPr>
        <w:t> </w:t>
      </w:r>
      <w:r>
        <w:rPr>
          <w:spacing w:val="-2"/>
        </w:rPr>
        <w:t>Coordinator</w:t>
      </w:r>
    </w:p>
    <w:p>
      <w:pPr>
        <w:pStyle w:val="BodyText"/>
        <w:spacing w:before="52"/>
        <w:ind w:left="595"/>
      </w:pPr>
      <w:r>
        <w:rPr/>
        <w:t>Western</w:t>
      </w:r>
      <w:r>
        <w:rPr>
          <w:spacing w:val="-10"/>
        </w:rPr>
        <w:t> </w:t>
      </w:r>
      <w:r>
        <w:rPr/>
        <w:t>Distribution</w:t>
      </w:r>
      <w:r>
        <w:rPr>
          <w:spacing w:val="-9"/>
        </w:rPr>
        <w:t> </w:t>
      </w:r>
      <w:r>
        <w:rPr/>
        <w:t>Centers,</w:t>
      </w:r>
      <w:r>
        <w:rPr>
          <w:spacing w:val="-9"/>
        </w:rPr>
        <w:t> </w:t>
      </w:r>
      <w:r>
        <w:rPr/>
        <w:t>Dallas,</w:t>
      </w:r>
      <w:r>
        <w:rPr>
          <w:spacing w:val="-14"/>
        </w:rPr>
        <w:t> </w:t>
      </w:r>
      <w:r>
        <w:rPr/>
        <w:t>TX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4"/>
        </w:rPr>
        <w:t> </w:t>
      </w:r>
      <w:r>
        <w:rPr/>
        <w:t>May</w:t>
      </w:r>
      <w:r>
        <w:rPr>
          <w:spacing w:val="-10"/>
        </w:rPr>
        <w:t> </w:t>
      </w:r>
      <w:r>
        <w:rPr/>
        <w:t>2016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December</w:t>
      </w:r>
      <w:r>
        <w:rPr>
          <w:spacing w:val="-9"/>
        </w:rPr>
        <w:t> </w:t>
      </w:r>
      <w:r>
        <w:rPr>
          <w:spacing w:val="-4"/>
        </w:rPr>
        <w:t>2019</w:t>
      </w:r>
    </w:p>
    <w:p>
      <w:pPr>
        <w:pStyle w:val="BodyText"/>
        <w:spacing w:line="232" w:lineRule="auto" w:before="179"/>
        <w:ind w:left="1189"/>
      </w:pPr>
      <w:r>
        <w:rPr/>
        <w:t>Scheduled repairs and monitored vendor performance across 7 </w:t>
      </w:r>
      <w:r>
        <w:rPr>
          <w:spacing w:val="-2"/>
        </w:rPr>
        <w:t>sites</w:t>
      </w:r>
    </w:p>
    <w:p>
      <w:pPr>
        <w:pStyle w:val="BodyText"/>
        <w:spacing w:before="84"/>
        <w:ind w:left="1189"/>
      </w:pPr>
      <w:r>
        <w:rPr/>
        <w:t>Ensured</w:t>
      </w:r>
      <w:r>
        <w:rPr>
          <w:spacing w:val="5"/>
        </w:rPr>
        <w:t> </w:t>
      </w:r>
      <w:r>
        <w:rPr/>
        <w:t>compliance</w:t>
      </w:r>
      <w:r>
        <w:rPr>
          <w:spacing w:val="6"/>
        </w:rPr>
        <w:t> </w:t>
      </w:r>
      <w:r>
        <w:rPr/>
        <w:t>with</w:t>
      </w:r>
      <w:r>
        <w:rPr>
          <w:spacing w:val="6"/>
        </w:rPr>
        <w:t> </w:t>
      </w:r>
      <w:r>
        <w:rPr/>
        <w:t>state</w:t>
      </w:r>
      <w:r>
        <w:rPr>
          <w:spacing w:val="5"/>
        </w:rPr>
        <w:t> </w:t>
      </w:r>
      <w:r>
        <w:rPr/>
        <w:t>safety</w:t>
      </w:r>
      <w:r>
        <w:rPr>
          <w:spacing w:val="6"/>
        </w:rPr>
        <w:t> </w:t>
      </w:r>
      <w:r>
        <w:rPr/>
        <w:t>and</w:t>
      </w:r>
      <w:r>
        <w:rPr>
          <w:spacing w:val="6"/>
        </w:rPr>
        <w:t> </w:t>
      </w:r>
      <w:r>
        <w:rPr/>
        <w:t>access</w:t>
      </w:r>
      <w:r>
        <w:rPr>
          <w:spacing w:val="5"/>
        </w:rPr>
        <w:t> </w:t>
      </w:r>
      <w:r>
        <w:rPr>
          <w:spacing w:val="-2"/>
        </w:rPr>
        <w:t>regulations</w:t>
      </w:r>
    </w:p>
    <w:p>
      <w:pPr>
        <w:pStyle w:val="Heading2"/>
        <w:spacing w:before="188"/>
      </w:pPr>
      <w:r>
        <w:rPr>
          <w:smallCaps/>
          <w:color w:val="075700"/>
          <w:spacing w:val="-2"/>
          <w:w w:val="105"/>
        </w:rPr>
        <w:t>Education</w:t>
      </w:r>
    </w:p>
    <w:p>
      <w:pPr>
        <w:pStyle w:val="BodyText"/>
        <w:spacing w:line="278" w:lineRule="auto" w:before="129"/>
        <w:ind w:left="595" w:right="1524"/>
      </w:pPr>
      <w:r>
        <w:rPr/>
        <w:t>Bachelor of Science in Facilities Management University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North</w:t>
      </w:r>
      <w:r>
        <w:rPr>
          <w:spacing w:val="-16"/>
        </w:rPr>
        <w:t> </w:t>
      </w:r>
      <w:r>
        <w:rPr/>
        <w:t>Texas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/>
        <w:t>Graduated:</w:t>
      </w:r>
      <w:r>
        <w:rPr>
          <w:spacing w:val="-12"/>
        </w:rPr>
        <w:t> </w:t>
      </w:r>
      <w:r>
        <w:rPr/>
        <w:t>May</w:t>
      </w:r>
      <w:r>
        <w:rPr>
          <w:spacing w:val="-12"/>
        </w:rPr>
        <w:t> </w:t>
      </w:r>
      <w:r>
        <w:rPr/>
        <w:t>2015,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100" w:bottom="280" w:left="0" w:right="708"/>
          <w:cols w:num="2" w:equalWidth="0">
            <w:col w:w="3788" w:space="378"/>
            <w:col w:w="7046"/>
          </w:cols>
        </w:sectPr>
      </w:pPr>
    </w:p>
    <w:p>
      <w:pPr>
        <w:pStyle w:val="BodyText"/>
        <w:spacing w:before="4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162800">
                                <a:moveTo>
                                  <a:pt x="2771774" y="7162799"/>
                                </a:moveTo>
                                <a:lnTo>
                                  <a:pt x="0" y="71627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16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628899"/>
                            <a:ext cx="2819400" cy="393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933825">
                                <a:moveTo>
                                  <a:pt x="47625" y="3906672"/>
                                </a:moveTo>
                                <a:lnTo>
                                  <a:pt x="27165" y="3886200"/>
                                </a:lnTo>
                                <a:lnTo>
                                  <a:pt x="20472" y="3886200"/>
                                </a:lnTo>
                                <a:lnTo>
                                  <a:pt x="0" y="3906672"/>
                                </a:lnTo>
                                <a:lnTo>
                                  <a:pt x="0" y="3910241"/>
                                </a:lnTo>
                                <a:lnTo>
                                  <a:pt x="0" y="3913365"/>
                                </a:lnTo>
                                <a:lnTo>
                                  <a:pt x="20472" y="3933825"/>
                                </a:lnTo>
                                <a:lnTo>
                                  <a:pt x="27165" y="3933825"/>
                                </a:lnTo>
                                <a:lnTo>
                                  <a:pt x="47625" y="3913365"/>
                                </a:lnTo>
                                <a:lnTo>
                                  <a:pt x="47625" y="3906672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819400" h="39338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819400" h="3933825">
                                <a:moveTo>
                                  <a:pt x="2819400" y="1458747"/>
                                </a:moveTo>
                                <a:lnTo>
                                  <a:pt x="2798940" y="1438275"/>
                                </a:lnTo>
                                <a:lnTo>
                                  <a:pt x="2792247" y="1438275"/>
                                </a:lnTo>
                                <a:lnTo>
                                  <a:pt x="2771775" y="1458747"/>
                                </a:lnTo>
                                <a:lnTo>
                                  <a:pt x="2771775" y="1462316"/>
                                </a:lnTo>
                                <a:lnTo>
                                  <a:pt x="2771775" y="1465440"/>
                                </a:lnTo>
                                <a:lnTo>
                                  <a:pt x="2792247" y="1485900"/>
                                </a:lnTo>
                                <a:lnTo>
                                  <a:pt x="2798940" y="1485900"/>
                                </a:lnTo>
                                <a:lnTo>
                                  <a:pt x="2819400" y="1465440"/>
                                </a:lnTo>
                                <a:lnTo>
                                  <a:pt x="2819400" y="1458747"/>
                                </a:lnTo>
                                <a:close/>
                              </a:path>
                              <a:path w="2819400" h="3933825">
                                <a:moveTo>
                                  <a:pt x="2819400" y="1115847"/>
                                </a:moveTo>
                                <a:lnTo>
                                  <a:pt x="2798940" y="1095375"/>
                                </a:lnTo>
                                <a:lnTo>
                                  <a:pt x="2792247" y="1095375"/>
                                </a:lnTo>
                                <a:lnTo>
                                  <a:pt x="2771775" y="1115847"/>
                                </a:lnTo>
                                <a:lnTo>
                                  <a:pt x="2771775" y="1119416"/>
                                </a:lnTo>
                                <a:lnTo>
                                  <a:pt x="2771775" y="1122540"/>
                                </a:lnTo>
                                <a:lnTo>
                                  <a:pt x="2792247" y="1143000"/>
                                </a:lnTo>
                                <a:lnTo>
                                  <a:pt x="2798940" y="1143000"/>
                                </a:lnTo>
                                <a:lnTo>
                                  <a:pt x="2819400" y="1122540"/>
                                </a:lnTo>
                                <a:lnTo>
                                  <a:pt x="2819400" y="1115847"/>
                                </a:lnTo>
                                <a:close/>
                              </a:path>
                              <a:path w="2819400" h="3933825">
                                <a:moveTo>
                                  <a:pt x="2819400" y="420522"/>
                                </a:moveTo>
                                <a:lnTo>
                                  <a:pt x="2798940" y="400050"/>
                                </a:lnTo>
                                <a:lnTo>
                                  <a:pt x="2792247" y="400050"/>
                                </a:lnTo>
                                <a:lnTo>
                                  <a:pt x="2771775" y="420522"/>
                                </a:lnTo>
                                <a:lnTo>
                                  <a:pt x="2771775" y="424091"/>
                                </a:lnTo>
                                <a:lnTo>
                                  <a:pt x="2771775" y="42721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98940" y="447675"/>
                                </a:lnTo>
                                <a:lnTo>
                                  <a:pt x="2819400" y="427215"/>
                                </a:lnTo>
                                <a:lnTo>
                                  <a:pt x="2819400" y="420522"/>
                                </a:lnTo>
                                <a:close/>
                              </a:path>
                              <a:path w="2819400" h="3933825">
                                <a:moveTo>
                                  <a:pt x="2819400" y="220497"/>
                                </a:moveTo>
                                <a:lnTo>
                                  <a:pt x="2798940" y="200025"/>
                                </a:lnTo>
                                <a:lnTo>
                                  <a:pt x="2792247" y="200025"/>
                                </a:lnTo>
                                <a:lnTo>
                                  <a:pt x="2771775" y="220497"/>
                                </a:lnTo>
                                <a:lnTo>
                                  <a:pt x="2771775" y="224066"/>
                                </a:lnTo>
                                <a:lnTo>
                                  <a:pt x="2771775" y="227190"/>
                                </a:lnTo>
                                <a:lnTo>
                                  <a:pt x="2792247" y="247650"/>
                                </a:lnTo>
                                <a:lnTo>
                                  <a:pt x="2798940" y="247650"/>
                                </a:lnTo>
                                <a:lnTo>
                                  <a:pt x="2819400" y="227190"/>
                                </a:lnTo>
                                <a:lnTo>
                                  <a:pt x="2819400" y="220497"/>
                                </a:lnTo>
                                <a:close/>
                              </a:path>
                              <a:path w="2819400" h="393382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04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128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075700" stroked="false">
                  <v:fill type="solid"/>
                </v:rect>
                <v:shape style="position:absolute;left:689;top:4140;width:4440;height:6195" id="docshape8" coordorigin="690,4140" coordsize="4440,6195" path="m765,10292l764,10287,760,10278,758,10274,751,10267,747,10265,738,10261,733,10260,722,10260,717,10261,708,10265,704,10267,697,10274,695,10278,691,10287,690,10292,690,10298,690,10303,691,10308,695,10317,697,10321,704,10328,708,10330,717,10334,722,10335,733,10335,738,10334,747,10330,751,10328,758,10321,760,10317,764,10308,765,10303,765,10292xm765,9947l764,9942,760,9933,758,9929,751,9922,747,9920,738,9916,733,9915,722,9915,717,9916,708,9920,704,9922,697,9929,695,9933,691,9942,690,9947,690,9953,690,9958,691,9963,695,9972,697,9976,704,9983,708,9985,717,9989,722,9990,733,9990,738,9989,747,9985,751,9983,758,9976,760,9972,764,9963,765,9958,765,9947xm765,9617l764,9612,760,9603,758,9599,751,9592,747,9590,738,9586,733,9585,722,9585,717,9586,708,9590,704,9592,697,9599,695,9603,691,9612,690,9617,690,9623,690,9628,691,9633,695,9642,697,9646,704,9653,708,9655,717,9659,722,9660,733,9660,738,9659,747,9655,751,9653,758,9646,760,9642,764,9633,765,9628,765,9617xm765,9287l764,9282,760,9273,758,9269,751,9262,747,9260,738,9256,733,9255,722,9255,717,9256,708,9260,704,9262,697,9269,695,9273,691,9282,690,9287,690,9293,690,9298,691,9303,695,9312,697,9316,704,9323,708,9325,717,9329,722,9330,733,9330,738,9329,747,9325,751,9323,758,9316,760,9312,764,9303,765,9298,765,9287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12l764,8607,760,8598,758,8594,751,8587,747,8585,738,8581,733,8580,722,8580,717,8581,708,8585,704,8587,697,8594,695,8598,691,8607,690,8612,690,8618,690,8623,691,8628,695,8637,697,8641,704,8648,708,8650,717,8654,722,8655,733,8655,738,8654,747,8650,751,8648,758,8641,760,8637,764,8628,765,8623,765,8612xm765,8282l764,8277,760,8268,758,8264,751,8257,747,8255,738,8251,733,8250,722,8250,717,8251,708,8255,704,8257,697,8264,695,8268,691,8277,690,8282,690,8288,690,8293,691,8298,695,8307,697,8311,704,8318,708,8320,717,8324,722,8325,733,8325,738,8324,747,8320,751,8318,758,8311,760,8307,764,8298,765,8293,765,8282xm5130,6437l5129,6432,5125,6423,5123,6419,5116,6412,5112,6410,5103,6406,5098,6405,5087,6405,5082,6406,5073,6410,5069,6412,5062,6419,5060,6423,5056,6432,5055,6437,5055,6443,5055,6448,5056,6453,5060,6462,5062,6466,5069,6473,5073,6475,5082,6479,5087,6480,5098,6480,5103,6479,5112,6475,5116,6473,5123,6466,5125,6462,5129,6453,5130,6448,5130,6437xm5130,5897l5129,5892,5125,5883,5123,5879,5116,5872,5112,5870,5103,5866,5098,5865,5087,5865,5082,5866,5073,5870,5069,5872,5062,5879,5060,5883,5056,5892,5055,5897,5055,5903,5055,5908,5056,5913,5060,5922,5062,5926,5069,5933,5073,5935,5082,5939,5087,5940,5098,5940,5103,5939,5112,5935,5116,5933,5123,5926,5125,5922,5129,5913,5130,5908,5130,5897xm5130,4802l5129,4797,5125,4788,5123,4784,5116,4777,5112,4775,5103,4771,5098,4770,5087,4770,5082,4771,5073,4775,5069,4777,5062,4784,5060,4788,5056,4797,5055,4802,5055,4808,5055,4813,5056,4818,5060,4827,5062,4831,5069,4838,5073,4840,5082,4844,5087,4845,5098,4845,5103,4844,5112,4840,5116,4838,5123,4831,5125,4827,5129,4818,5130,4813,5130,4802xm5130,4487l5129,4482,5125,4473,5123,4469,5116,4462,5112,4460,5103,4456,5098,4455,5087,4455,5082,4456,5073,4460,5069,4462,5062,4469,5060,4473,5056,4482,5055,4487,5055,4493,5055,4498,5056,4503,5060,4512,5062,4516,5069,4523,5073,4525,5082,4529,5087,4530,5098,4530,5103,4529,5112,4525,5116,4523,5123,4516,5125,4512,5129,4503,5130,4498,5130,448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2190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757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75700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75700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75700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7.25pt;mso-position-horizontal-relative:char;mso-position-vertical-relative:line" type="#_x0000_t202" id="docshape9" filled="true" fillcolor="#075700" stroked="false">
                <w10:anchorlock/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75700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075700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075700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314" w:lineRule="auto" w:before="124"/>
        <w:ind w:left="985" w:right="7951" w:firstLine="0"/>
        <w:jc w:val="left"/>
        <w:rPr>
          <w:sz w:val="22"/>
        </w:rPr>
      </w:pPr>
      <w:r>
        <w:rPr>
          <w:sz w:val="22"/>
        </w:rPr>
        <w:t>Building access control Capital projects Contractor supervision Equipment inspections Industrial leasing</w:t>
      </w:r>
      <w:r>
        <w:rPr>
          <w:spacing w:val="80"/>
          <w:sz w:val="22"/>
        </w:rPr>
        <w:t> </w:t>
      </w:r>
      <w:r>
        <w:rPr>
          <w:sz w:val="22"/>
        </w:rPr>
        <w:t>OSHA compliance Utility cost tracking</w:t>
      </w:r>
    </w:p>
    <w:sectPr>
      <w:type w:val="continuous"/>
      <w:pgSz w:w="11920" w:h="16860"/>
      <w:pgMar w:top="1100" w:bottom="280" w:left="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5268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2026-02-28T23:17:18Z</dcterms:created>
  <dcterms:modified xsi:type="dcterms:W3CDTF">2026-02-28T23:17:18Z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