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"/>
        <w:rPr>
          <w:rFonts w:ascii="Times New Roman"/>
          <w:sz w:val="89"/>
        </w:rPr>
      </w:pPr>
    </w:p>
    <w:p>
      <w:pPr>
        <w:pStyle w:val="Heading1"/>
      </w:pPr>
      <w:r>
        <w:rPr>
          <w:color w:val="FFFFFF"/>
          <w:spacing w:val="11"/>
        </w:rPr>
        <w:t>SARAH</w:t>
      </w:r>
    </w:p>
    <w:p>
      <w:pPr>
        <w:spacing w:line="1022" w:lineRule="exact" w:before="0"/>
        <w:ind w:left="4017" w:right="19" w:firstLine="0"/>
        <w:jc w:val="center"/>
        <w:rPr>
          <w:sz w:val="89"/>
        </w:rPr>
      </w:pPr>
      <w:r>
        <w:rPr>
          <w:color w:val="FFFFFF"/>
          <w:spacing w:val="12"/>
          <w:sz w:val="89"/>
        </w:rPr>
        <w:t>MITCHELL</w:t>
      </w:r>
    </w:p>
    <w:p>
      <w:pPr>
        <w:spacing w:before="194"/>
        <w:ind w:left="4017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IT</w:t>
      </w:r>
      <w:r>
        <w:rPr>
          <w:b/>
          <w:color w:val="FFFFFF"/>
          <w:spacing w:val="3"/>
          <w:sz w:val="20"/>
        </w:rPr>
        <w:t> </w:t>
      </w:r>
      <w:r>
        <w:rPr>
          <w:b/>
          <w:color w:val="FFFFFF"/>
          <w:spacing w:val="-2"/>
          <w:sz w:val="20"/>
        </w:rPr>
        <w:t>Director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pStyle w:val="Heading2"/>
        <w:ind w:left="716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2447924</wp:posOffset>
                </wp:positionH>
                <wp:positionV relativeFrom="paragraph">
                  <wp:posOffset>71533</wp:posOffset>
                </wp:positionV>
                <wp:extent cx="9525" cy="79533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7953375"/>
                          <a:chExt cx="9525" cy="79533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105524"/>
                            <a:ext cx="952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847850">
                                <a:moveTo>
                                  <a:pt x="0" y="1847849"/>
                                </a:moveTo>
                                <a:lnTo>
                                  <a:pt x="9524" y="18478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610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105525">
                                <a:moveTo>
                                  <a:pt x="9524" y="6105524"/>
                                </a:moveTo>
                                <a:lnTo>
                                  <a:pt x="0" y="61055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10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5.63258pt;width:.75pt;height:626.25pt;mso-position-horizontal-relative:page;mso-position-vertical-relative:paragraph;z-index:-15787008" id="docshapegroup1" coordorigin="3855,113" coordsize="15,12525">
                <v:rect style="position:absolute;left:3855;top:9727;width:15;height:2910" id="docshape2" filled="true" fillcolor="#1f1f1f" stroked="false">
                  <v:fill opacity="15420f" type="solid"/>
                </v:rect>
                <v:rect style="position:absolute;left:3855;top:112;width:15;height:961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color w:val="533377"/>
        </w:rPr>
        <w:t>ABOUT</w:t>
      </w:r>
      <w:r>
        <w:rPr>
          <w:color w:val="533377"/>
          <w:spacing w:val="11"/>
        </w:rPr>
        <w:t> </w:t>
      </w:r>
      <w:r>
        <w:rPr>
          <w:color w:val="533377"/>
          <w:spacing w:val="-5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533377"/>
          <w:sz w:val="20"/>
        </w:rPr>
        <w:t>PERSONAL</w:t>
      </w:r>
      <w:r>
        <w:rPr>
          <w:b/>
          <w:color w:val="533377"/>
          <w:spacing w:val="12"/>
          <w:sz w:val="20"/>
        </w:rPr>
        <w:t> </w:t>
      </w:r>
      <w:r>
        <w:rPr>
          <w:b/>
          <w:color w:val="533377"/>
          <w:spacing w:val="-2"/>
          <w:sz w:val="20"/>
        </w:rPr>
        <w:t>INFORMATION</w:t>
      </w:r>
    </w:p>
    <w:p>
      <w:pPr>
        <w:pStyle w:val="BodyText"/>
        <w:spacing w:before="12"/>
        <w:rPr>
          <w:b/>
          <w:sz w:val="20"/>
        </w:rPr>
      </w:pPr>
    </w:p>
    <w:p>
      <w:pPr>
        <w:pStyle w:val="BodyText"/>
        <w:tabs>
          <w:tab w:pos="957" w:val="left" w:leader="none"/>
        </w:tabs>
        <w:ind w:left="39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(555)</w:t>
      </w:r>
      <w:r>
        <w:rPr>
          <w:color w:val="1F1F1F"/>
          <w:spacing w:val="16"/>
        </w:rPr>
        <w:t> </w:t>
      </w:r>
      <w:r>
        <w:rPr>
          <w:color w:val="1F1F1F"/>
        </w:rPr>
        <w:t>987-</w:t>
      </w:r>
      <w:r>
        <w:rPr>
          <w:color w:val="1F1F1F"/>
          <w:spacing w:val="-4"/>
        </w:rPr>
        <w:t>6543</w:t>
      </w:r>
    </w:p>
    <w:p>
      <w:pPr>
        <w:pStyle w:val="BodyText"/>
        <w:tabs>
          <w:tab w:pos="957" w:val="left" w:leader="none"/>
        </w:tabs>
        <w:spacing w:line="340" w:lineRule="auto" w:before="134"/>
        <w:ind w:left="400" w:right="300" w:firstLine="19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sarahmitchell@email.com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11"/>
        </w:rPr>
        <w:drawing>
          <wp:inline distT="0" distB="0" distL="0" distR="0">
            <wp:extent cx="199480" cy="20076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</w:rPr>
      </w:r>
      <w:r>
        <w:rPr>
          <w:rFonts w:ascii="Times New Roman"/>
          <w:color w:val="1F1F1F"/>
        </w:rPr>
        <w:tab/>
      </w:r>
      <w:r>
        <w:rPr>
          <w:color w:val="1F1F1F"/>
        </w:rPr>
        <w:t>City, ST</w:t>
      </w:r>
    </w:p>
    <w:p>
      <w:pPr>
        <w:pStyle w:val="BodyText"/>
        <w:spacing w:before="88"/>
      </w:pPr>
    </w:p>
    <w:p>
      <w:pPr>
        <w:pStyle w:val="Heading2"/>
      </w:pPr>
      <w:r>
        <w:rPr>
          <w:color w:val="533377"/>
        </w:rPr>
        <w:t>KEY</w:t>
      </w:r>
      <w:r>
        <w:rPr>
          <w:color w:val="533377"/>
          <w:spacing w:val="3"/>
        </w:rPr>
        <w:t> </w:t>
      </w:r>
      <w:r>
        <w:rPr>
          <w:color w:val="533377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224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IT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strategy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Infrastructure</w:t>
      </w:r>
      <w:r>
        <w:rPr>
          <w:color w:val="1F1F1F"/>
          <w:spacing w:val="26"/>
          <w:sz w:val="18"/>
        </w:rPr>
        <w:t> </w:t>
      </w:r>
      <w:r>
        <w:rPr>
          <w:color w:val="1F1F1F"/>
          <w:spacing w:val="-2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Cybersecurity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risk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assessment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Cloud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computing and </w:t>
      </w:r>
      <w:r>
        <w:rPr>
          <w:color w:val="1F1F1F"/>
          <w:spacing w:val="-2"/>
          <w:w w:val="105"/>
          <w:sz w:val="18"/>
        </w:rPr>
        <w:t>migration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Budget</w:t>
      </w:r>
      <w:r>
        <w:rPr>
          <w:color w:val="1F1F1F"/>
          <w:spacing w:val="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management</w:t>
      </w:r>
    </w:p>
    <w:p>
      <w:pPr>
        <w:spacing w:line="297" w:lineRule="auto" w:before="70"/>
        <w:ind w:left="72" w:right="0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Experienced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IT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director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specializing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technology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strategy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infrastructure </w:t>
      </w:r>
      <w:r>
        <w:rPr>
          <w:color w:val="1F1F1F"/>
          <w:spacing w:val="-2"/>
          <w:sz w:val="20"/>
        </w:rPr>
        <w:t>management</w:t>
      </w:r>
    </w:p>
    <w:p>
      <w:pPr>
        <w:spacing w:line="297" w:lineRule="auto" w:before="74"/>
        <w:ind w:left="85" w:right="13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Strategic IT leader with over 12 years of experience overseeing IT operations, leading cross-functional teams, and optimizing technology solutions. Proven ability to drive digital transformation and enhance business efficiency.</w:t>
      </w:r>
    </w:p>
    <w:p>
      <w:pPr>
        <w:pStyle w:val="BodyText"/>
        <w:spacing w:before="6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128785</wp:posOffset>
                </wp:positionV>
                <wp:extent cx="462915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140579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  <w:rPr>
          <w:sz w:val="20"/>
        </w:rPr>
      </w:pPr>
    </w:p>
    <w:p>
      <w:pPr>
        <w:pStyle w:val="Heading2"/>
      </w:pPr>
      <w:r>
        <w:rPr>
          <w:color w:val="533377"/>
        </w:rPr>
        <w:t>PROFESSIONAL</w:t>
      </w:r>
      <w:r>
        <w:rPr>
          <w:color w:val="533377"/>
          <w:spacing w:val="17"/>
        </w:rPr>
        <w:t> </w:t>
      </w:r>
      <w:r>
        <w:rPr>
          <w:color w:val="533377"/>
          <w:spacing w:val="-2"/>
        </w:rPr>
        <w:t>EXPERIENCE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IT</w:t>
      </w:r>
      <w:r>
        <w:rPr>
          <w:color w:val="1F1F1F"/>
          <w:spacing w:val="-1"/>
          <w:sz w:val="20"/>
        </w:rPr>
        <w:t> </w:t>
      </w:r>
      <w:r>
        <w:rPr>
          <w:color w:val="1F1F1F"/>
          <w:spacing w:val="-2"/>
          <w:sz w:val="20"/>
        </w:rPr>
        <w:t>Director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Global</w:t>
      </w:r>
      <w:r>
        <w:rPr>
          <w:spacing w:val="-1"/>
          <w:sz w:val="20"/>
        </w:rPr>
        <w:t> </w:t>
      </w:r>
      <w:r>
        <w:rPr>
          <w:sz w:val="20"/>
        </w:rPr>
        <w:t>Tech</w:t>
      </w:r>
      <w:r>
        <w:rPr>
          <w:spacing w:val="-1"/>
          <w:sz w:val="20"/>
        </w:rPr>
        <w:t> </w:t>
      </w:r>
      <w:r>
        <w:rPr>
          <w:sz w:val="20"/>
        </w:rPr>
        <w:t>Enterprises,</w:t>
      </w:r>
      <w:r>
        <w:rPr>
          <w:spacing w:val="-1"/>
          <w:sz w:val="20"/>
        </w:rPr>
        <w:t> </w:t>
      </w:r>
      <w:r>
        <w:rPr>
          <w:sz w:val="20"/>
        </w:rPr>
        <w:t>City,</w:t>
      </w:r>
      <w:r>
        <w:rPr>
          <w:spacing w:val="-1"/>
          <w:sz w:val="20"/>
        </w:rPr>
        <w:t> </w:t>
      </w:r>
      <w:r>
        <w:rPr>
          <w:sz w:val="20"/>
        </w:rPr>
        <w:t>ST</w:t>
      </w:r>
      <w:r>
        <w:rPr>
          <w:spacing w:val="-1"/>
          <w:sz w:val="20"/>
        </w:rPr>
        <w:t> </w:t>
      </w:r>
      <w:r>
        <w:rPr>
          <w:sz w:val="20"/>
        </w:rPr>
        <w:t>|</w:t>
      </w:r>
      <w:r>
        <w:rPr>
          <w:spacing w:val="-1"/>
          <w:sz w:val="20"/>
        </w:rPr>
        <w:t> </w:t>
      </w:r>
      <w:r>
        <w:rPr>
          <w:sz w:val="20"/>
        </w:rPr>
        <w:t>July</w:t>
      </w:r>
      <w:r>
        <w:rPr>
          <w:spacing w:val="-1"/>
          <w:sz w:val="20"/>
        </w:rPr>
        <w:t> </w:t>
      </w:r>
      <w:r>
        <w:rPr>
          <w:sz w:val="20"/>
        </w:rPr>
        <w:t>2018</w:t>
      </w:r>
      <w:r>
        <w:rPr>
          <w:spacing w:val="-1"/>
          <w:sz w:val="20"/>
        </w:rPr>
        <w:t> </w:t>
      </w:r>
      <w:r>
        <w:rPr>
          <w:sz w:val="20"/>
        </w:rPr>
        <w:t>-</w:t>
      </w:r>
      <w:r>
        <w:rPr>
          <w:spacing w:val="-1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tabs>
          <w:tab w:pos="975" w:val="left" w:leader="none"/>
        </w:tabs>
        <w:spacing w:line="295" w:lineRule="auto" w:before="149"/>
        <w:ind w:left="975" w:right="445" w:hanging="30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Managed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IT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infrastructure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company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1,000+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employees,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reducing costs by 20% through cloud migration</w:t>
      </w:r>
    </w:p>
    <w:p>
      <w:pPr>
        <w:pStyle w:val="BodyText"/>
        <w:tabs>
          <w:tab w:pos="975" w:val="left" w:leader="none"/>
        </w:tabs>
        <w:spacing w:before="91"/>
        <w:ind w:left="673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Led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team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of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15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IT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professionals,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improving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system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reliability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0"/>
          <w:w w:val="105"/>
        </w:rPr>
        <w:t> </w:t>
      </w:r>
      <w:r>
        <w:rPr>
          <w:color w:val="1F1F1F"/>
          <w:spacing w:val="-2"/>
          <w:w w:val="105"/>
        </w:rPr>
        <w:t>security</w:t>
      </w:r>
    </w:p>
    <w:p>
      <w:pPr>
        <w:pStyle w:val="BodyText"/>
        <w:spacing w:before="17"/>
      </w:pPr>
    </w:p>
    <w:p>
      <w:pPr>
        <w:spacing w:before="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Senior</w:t>
      </w:r>
      <w:r>
        <w:rPr>
          <w:color w:val="1F1F1F"/>
          <w:spacing w:val="5"/>
          <w:sz w:val="20"/>
        </w:rPr>
        <w:t> </w:t>
      </w:r>
      <w:r>
        <w:rPr>
          <w:color w:val="1F1F1F"/>
          <w:sz w:val="20"/>
        </w:rPr>
        <w:t>IT</w:t>
      </w:r>
      <w:r>
        <w:rPr>
          <w:color w:val="1F1F1F"/>
          <w:spacing w:val="2"/>
          <w:sz w:val="20"/>
        </w:rPr>
        <w:t> </w:t>
      </w:r>
      <w:r>
        <w:rPr>
          <w:color w:val="1F1F1F"/>
          <w:spacing w:val="-2"/>
          <w:sz w:val="20"/>
        </w:rPr>
        <w:t>Manager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TechCorp,</w:t>
      </w:r>
      <w:r>
        <w:rPr>
          <w:spacing w:val="-1"/>
          <w:sz w:val="20"/>
        </w:rPr>
        <w:t> </w:t>
      </w:r>
      <w:r>
        <w:rPr>
          <w:sz w:val="20"/>
        </w:rPr>
        <w:t>City, ST</w:t>
      </w:r>
      <w:r>
        <w:rPr>
          <w:spacing w:val="-1"/>
          <w:sz w:val="20"/>
        </w:rPr>
        <w:t> </w:t>
      </w:r>
      <w:r>
        <w:rPr>
          <w:sz w:val="20"/>
        </w:rPr>
        <w:t>| March</w:t>
      </w:r>
      <w:r>
        <w:rPr>
          <w:spacing w:val="-1"/>
          <w:sz w:val="20"/>
        </w:rPr>
        <w:t> </w:t>
      </w:r>
      <w:r>
        <w:rPr>
          <w:sz w:val="20"/>
        </w:rPr>
        <w:t>2014 -</w:t>
      </w:r>
      <w:r>
        <w:rPr>
          <w:spacing w:val="-1"/>
          <w:sz w:val="20"/>
        </w:rPr>
        <w:t> </w:t>
      </w:r>
      <w:r>
        <w:rPr>
          <w:sz w:val="20"/>
        </w:rPr>
        <w:t>June </w:t>
      </w:r>
      <w:r>
        <w:rPr>
          <w:spacing w:val="-4"/>
          <w:sz w:val="20"/>
        </w:rPr>
        <w:t>2018</w:t>
      </w:r>
    </w:p>
    <w:p>
      <w:pPr>
        <w:pStyle w:val="BodyText"/>
        <w:tabs>
          <w:tab w:pos="975" w:val="left" w:leader="none"/>
        </w:tabs>
        <w:spacing w:before="134"/>
        <w:ind w:left="673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Implemented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cybersecurity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policies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that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reduced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security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incidents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4"/>
          <w:w w:val="105"/>
        </w:rPr>
        <w:t> </w:t>
      </w:r>
      <w:r>
        <w:rPr>
          <w:color w:val="1F1F1F"/>
          <w:spacing w:val="-5"/>
          <w:w w:val="105"/>
        </w:rPr>
        <w:t>35%</w:t>
      </w:r>
    </w:p>
    <w:p>
      <w:pPr>
        <w:pStyle w:val="BodyText"/>
        <w:tabs>
          <w:tab w:pos="975" w:val="left" w:leader="none"/>
        </w:tabs>
        <w:spacing w:line="295" w:lineRule="auto" w:before="138"/>
        <w:ind w:left="975" w:right="796" w:hanging="302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Oversaw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IT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project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budgets,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cutting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expenses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while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increasing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system </w:t>
      </w:r>
      <w:r>
        <w:rPr>
          <w:color w:val="1F1F1F"/>
          <w:spacing w:val="-2"/>
          <w:w w:val="105"/>
        </w:rPr>
        <w:t>efﬁciency</w:t>
      </w:r>
    </w:p>
    <w:p>
      <w:pPr>
        <w:pStyle w:val="BodyText"/>
        <w:spacing w:after="0" w:line="295" w:lineRule="auto"/>
        <w:sectPr>
          <w:type w:val="continuous"/>
          <w:pgSz w:w="11920" w:h="16860"/>
          <w:pgMar w:top="0" w:bottom="0" w:left="141" w:right="283"/>
          <w:cols w:num="2" w:equalWidth="0">
            <w:col w:w="3371" w:space="479"/>
            <w:col w:w="7646"/>
          </w:cols>
        </w:sectPr>
      </w:pPr>
    </w:p>
    <w:p>
      <w:pPr>
        <w:pStyle w:val="BodyText"/>
        <w:spacing w:before="17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7520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-77006</wp:posOffset>
                </wp:positionH>
                <wp:positionV relativeFrom="page">
                  <wp:posOffset>0</wp:posOffset>
                </wp:positionV>
                <wp:extent cx="7722234" cy="29718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7722234" cy="2971800"/>
                          <a:chExt cx="7722234" cy="29718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2524931" y="380999"/>
                            <a:ext cx="9525" cy="211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114550">
                                <a:moveTo>
                                  <a:pt x="0" y="2114550"/>
                                </a:moveTo>
                                <a:lnTo>
                                  <a:pt x="9524" y="211455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145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77006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77006" y="266409"/>
                            <a:ext cx="7568565" cy="2178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78050">
                                <a:moveTo>
                                  <a:pt x="7568183" y="2177732"/>
                                </a:moveTo>
                                <a:lnTo>
                                  <a:pt x="0" y="2177732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777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77006" y="2367135"/>
                            <a:ext cx="7568565" cy="154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54305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54012"/>
                                </a:lnTo>
                                <a:lnTo>
                                  <a:pt x="0" y="1540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77006" y="266409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5401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656" y="85089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6.063495pt;margin-top:.000033pt;width:608.050pt;height:234pt;mso-position-horizontal-relative:page;mso-position-vertical-relative:page;z-index:-15786496" id="docshapegroup6" coordorigin="-121,0" coordsize="12161,4680">
                <v:rect style="position:absolute;left:3855;top:600;width:15;height:3330" id="docshape7" filled="true" fillcolor="#1f1f1f" stroked="false">
                  <v:fill opacity="15420f" type="solid"/>
                </v:rect>
                <v:rect style="position:absolute;left:0;top:0;width:11919;height:3930" id="docshape8" filled="true" fillcolor="#533377" stroked="false">
                  <v:fill opacity="32899f" type="solid"/>
                </v:rect>
                <v:shape style="position:absolute;left:0;top:419;width:11919;height:3430" id="docshape9" coordorigin="0,420" coordsize="11919,3430" path="m11918,3849l0,3849,0,979,11918,420,11918,3849xe" filled="true" fillcolor="#533377" stroked="false">
                  <v:path arrowok="t"/>
                  <v:fill type="solid"/>
                </v:shape>
                <v:rect style="position:absolute;left:0;top:3727;width:11919;height:243" id="docshape10" filled="true" fillcolor="#ffffff" stroked="false">
                  <v:fill type="solid"/>
                </v:rect>
                <v:line style="position:absolute" from="11918,420" to="0,979" stroked="true" strokeweight="12.126967pt" strokecolor="#ffffff">
                  <v:stroke dashstyle="solid"/>
                </v:line>
                <v:shape style="position:absolute;left:390;top:1340;width:3345;height:3340" type="#_x0000_t75" id="docshape11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3989"/>
      </w:pPr>
      <w:r>
        <w:rPr>
          <w:color w:val="533377"/>
          <w:spacing w:val="-2"/>
        </w:rPr>
        <w:t>EDUCATION</w:t>
      </w:r>
    </w:p>
    <w:p>
      <w:pPr>
        <w:spacing w:before="220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Master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Information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Systems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(May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4"/>
          <w:sz w:val="20"/>
        </w:rPr>
        <w:t>2012)</w:t>
      </w:r>
    </w:p>
    <w:p>
      <w:pPr>
        <w:spacing w:before="115"/>
        <w:ind w:left="3989" w:right="0" w:firstLine="0"/>
        <w:jc w:val="left"/>
        <w:rPr>
          <w:sz w:val="20"/>
        </w:rPr>
      </w:pPr>
      <w:r>
        <w:rPr>
          <w:sz w:val="20"/>
        </w:rPr>
        <w:t>State</w:t>
      </w:r>
      <w:r>
        <w:rPr>
          <w:spacing w:val="-9"/>
          <w:sz w:val="20"/>
        </w:rPr>
        <w:t> </w:t>
      </w:r>
      <w:r>
        <w:rPr>
          <w:sz w:val="20"/>
        </w:rPr>
        <w:t>University,</w:t>
      </w:r>
      <w:r>
        <w:rPr>
          <w:spacing w:val="-9"/>
          <w:sz w:val="20"/>
        </w:rPr>
        <w:t> </w:t>
      </w:r>
      <w:r>
        <w:rPr>
          <w:sz w:val="20"/>
        </w:rPr>
        <w:t>City,</w:t>
      </w:r>
      <w:r>
        <w:rPr>
          <w:spacing w:val="-9"/>
          <w:sz w:val="20"/>
        </w:rPr>
        <w:t> </w:t>
      </w:r>
      <w:r>
        <w:rPr>
          <w:spacing w:val="-5"/>
          <w:sz w:val="20"/>
        </w:rPr>
        <w:t>ST</w:t>
      </w:r>
    </w:p>
    <w:p>
      <w:pPr>
        <w:pStyle w:val="BodyText"/>
        <w:spacing w:before="215"/>
        <w:rPr>
          <w:sz w:val="20"/>
        </w:rPr>
      </w:pPr>
    </w:p>
    <w:p>
      <w:pPr>
        <w:pStyle w:val="Heading2"/>
        <w:ind w:left="3989"/>
      </w:pPr>
      <w:r>
        <w:rPr>
          <w:color w:val="533377"/>
          <w:spacing w:val="-2"/>
        </w:rPr>
        <w:t>CERTIFICATIONS</w:t>
      </w:r>
    </w:p>
    <w:p>
      <w:pPr>
        <w:pStyle w:val="BodyText"/>
        <w:spacing w:before="2"/>
        <w:rPr>
          <w:b/>
        </w:rPr>
      </w:pPr>
    </w:p>
    <w:p>
      <w:pPr>
        <w:pStyle w:val="BodyText"/>
        <w:tabs>
          <w:tab w:pos="4286" w:val="left" w:leader="none"/>
        </w:tabs>
        <w:ind w:left="3983"/>
      </w:pPr>
      <w:r>
        <w:rPr/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</w:rPr>
        <w:t>Certiﬁed</w:t>
      </w:r>
      <w:r>
        <w:rPr>
          <w:color w:val="1F1F1F"/>
          <w:spacing w:val="14"/>
        </w:rPr>
        <w:t> </w:t>
      </w:r>
      <w:r>
        <w:rPr>
          <w:color w:val="1F1F1F"/>
        </w:rPr>
        <w:t>Information</w:t>
      </w:r>
      <w:r>
        <w:rPr>
          <w:color w:val="1F1F1F"/>
          <w:spacing w:val="15"/>
        </w:rPr>
        <w:t> </w:t>
      </w:r>
      <w:r>
        <w:rPr>
          <w:color w:val="1F1F1F"/>
        </w:rPr>
        <w:t>Systems</w:t>
      </w:r>
      <w:r>
        <w:rPr>
          <w:color w:val="1F1F1F"/>
          <w:spacing w:val="15"/>
        </w:rPr>
        <w:t> </w:t>
      </w:r>
      <w:r>
        <w:rPr>
          <w:color w:val="1F1F1F"/>
        </w:rPr>
        <w:t>Security</w:t>
      </w:r>
      <w:r>
        <w:rPr>
          <w:color w:val="1F1F1F"/>
          <w:spacing w:val="14"/>
        </w:rPr>
        <w:t> </w:t>
      </w:r>
      <w:r>
        <w:rPr>
          <w:color w:val="1F1F1F"/>
        </w:rPr>
        <w:t>Professional</w:t>
      </w:r>
      <w:r>
        <w:rPr>
          <w:color w:val="1F1F1F"/>
          <w:spacing w:val="15"/>
        </w:rPr>
        <w:t> </w:t>
      </w:r>
      <w:r>
        <w:rPr>
          <w:color w:val="1F1F1F"/>
          <w:spacing w:val="-2"/>
        </w:rPr>
        <w:t>(CISSP)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6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3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6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0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6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3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1022" w:lineRule="exact"/>
      <w:ind w:left="4017" w:right="18"/>
      <w:jc w:val="center"/>
      <w:outlineLvl w:val="1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9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8"/>
      <w:ind w:left="69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sarahmitchel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2026-02-13T16:44:24Z</dcterms:created>
  <dcterms:modified xsi:type="dcterms:W3CDTF">2026-02-13T16:44:24Z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