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974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33373C"/>
          <w:w w:val="130"/>
          <w:sz w:val="70"/>
        </w:rPr>
        <w:t>Logan</w:t>
      </w:r>
      <w:r>
        <w:rPr>
          <w:rFonts w:ascii="Calibri"/>
          <w:b/>
          <w:color w:val="33373C"/>
          <w:spacing w:val="51"/>
          <w:w w:val="130"/>
          <w:sz w:val="70"/>
        </w:rPr>
        <w:t> </w:t>
      </w:r>
      <w:r>
        <w:rPr>
          <w:rFonts w:ascii="Calibri"/>
          <w:color w:val="33373C"/>
          <w:spacing w:val="-4"/>
          <w:w w:val="130"/>
          <w:sz w:val="70"/>
        </w:rPr>
        <w:t>Hall</w:t>
      </w:r>
    </w:p>
    <w:p>
      <w:pPr>
        <w:pStyle w:val="BodyText"/>
        <w:spacing w:line="213" w:lineRule="exact"/>
        <w:ind w:left="6552"/>
        <w:rPr>
          <w:rFonts w:ascii="Calibri"/>
        </w:rPr>
      </w:pPr>
      <w:r>
        <w:rPr>
          <w:rFonts w:ascii="Calibri"/>
          <w:w w:val="130"/>
        </w:rPr>
        <w:t>Emergency</w:t>
      </w:r>
      <w:r>
        <w:rPr>
          <w:rFonts w:ascii="Calibri"/>
          <w:spacing w:val="-4"/>
          <w:w w:val="130"/>
        </w:rPr>
        <w:t> </w:t>
      </w:r>
      <w:r>
        <w:rPr>
          <w:rFonts w:ascii="Calibri"/>
          <w:w w:val="130"/>
        </w:rPr>
        <w:t>Department</w:t>
      </w:r>
      <w:r>
        <w:rPr>
          <w:rFonts w:ascii="Calibri"/>
          <w:spacing w:val="-4"/>
          <w:w w:val="130"/>
        </w:rPr>
        <w:t> </w:t>
      </w:r>
      <w:r>
        <w:rPr>
          <w:rFonts w:ascii="Calibri"/>
          <w:spacing w:val="-2"/>
          <w:w w:val="130"/>
        </w:rPr>
        <w:t>Educator</w:t>
      </w:r>
    </w:p>
    <w:p>
      <w:pPr>
        <w:pStyle w:val="Heading1"/>
        <w:spacing w:line="259" w:lineRule="auto" w:before="217"/>
        <w:ind w:left="4539" w:right="617"/>
        <w:jc w:val="center"/>
      </w:pPr>
      <w:r>
        <w:rPr>
          <w:w w:val="105"/>
        </w:rPr>
        <w:t>Passionate Emergency</w:t>
      </w:r>
      <w:r>
        <w:rPr>
          <w:spacing w:val="-6"/>
          <w:w w:val="105"/>
        </w:rPr>
        <w:t> </w:t>
      </w:r>
      <w:r>
        <w:rPr>
          <w:w w:val="105"/>
        </w:rPr>
        <w:t>Department Nurse Educator</w:t>
      </w:r>
      <w:r>
        <w:rPr>
          <w:spacing w:val="-11"/>
          <w:w w:val="105"/>
        </w:rPr>
        <w:t> </w:t>
      </w:r>
      <w:r>
        <w:rPr>
          <w:w w:val="105"/>
        </w:rPr>
        <w:t>with expertise in clinical training and mentorship</w:t>
      </w:r>
    </w:p>
    <w:p>
      <w:pPr>
        <w:pStyle w:val="BodyText"/>
        <w:spacing w:line="259" w:lineRule="auto" w:before="89"/>
        <w:ind w:left="4759" w:right="838"/>
        <w:jc w:val="center"/>
      </w:pPr>
      <w:r>
        <w:rPr>
          <w:w w:val="105"/>
        </w:rPr>
        <w:t>Registered Nurse with 11 years of experience in emergency care and 4 years leading nursing education programs. Skilled in developing training modules, improving clinical competency, and supporting continuing education for ER teams. Focused on maintaining quality and safety through staff development.</w:t>
      </w: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09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35"/>
          <w:sz w:val="16"/>
        </w:rPr>
        <w:t>PERSONAL</w:t>
      </w:r>
      <w:r>
        <w:rPr>
          <w:rFonts w:ascii="Calibri"/>
          <w:color w:val="FFFFFF"/>
          <w:spacing w:val="2"/>
          <w:w w:val="135"/>
          <w:sz w:val="16"/>
        </w:rPr>
        <w:t> </w:t>
      </w:r>
      <w:r>
        <w:rPr>
          <w:rFonts w:ascii="Calibri"/>
          <w:color w:val="FFFFFF"/>
          <w:spacing w:val="-2"/>
          <w:w w:val="135"/>
          <w:sz w:val="16"/>
        </w:rPr>
        <w:t>INFORMATION</w:t>
      </w:r>
    </w:p>
    <w:p>
      <w:pPr>
        <w:pStyle w:val="BodyText"/>
        <w:spacing w:before="133"/>
        <w:rPr>
          <w:rFonts w:ascii="Calibri"/>
          <w:sz w:val="16"/>
        </w:rPr>
      </w:pPr>
    </w:p>
    <w:p>
      <w:pPr>
        <w:pStyle w:val="BodyText"/>
        <w:ind w:left="1050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 w:right="535"/>
      </w:pPr>
      <w:hyperlink r:id="rId5">
        <w:r>
          <w:rPr>
            <w:color w:val="FFFFFF"/>
            <w:spacing w:val="-2"/>
            <w:w w:val="105"/>
          </w:rPr>
          <w:t>email@email.com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Chicago,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IL</w:t>
      </w:r>
    </w:p>
    <w:p>
      <w:pPr>
        <w:spacing w:before="18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40"/>
          <w:sz w:val="16"/>
        </w:rPr>
        <w:t>KEY</w:t>
      </w:r>
      <w:r>
        <w:rPr>
          <w:rFonts w:ascii="Calibri"/>
          <w:color w:val="FFFFFF"/>
          <w:spacing w:val="-9"/>
          <w:w w:val="140"/>
          <w:sz w:val="16"/>
        </w:rPr>
        <w:t> </w:t>
      </w:r>
      <w:r>
        <w:rPr>
          <w:rFonts w:ascii="Calibri"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88"/>
        <w:rPr>
          <w:rFonts w:ascii="Calibri"/>
          <w:sz w:val="16"/>
        </w:rPr>
      </w:pPr>
    </w:p>
    <w:p>
      <w:pPr>
        <w:pStyle w:val="BodyText"/>
        <w:spacing w:line="259" w:lineRule="auto"/>
        <w:ind w:left="882"/>
      </w:pPr>
      <w:r>
        <w:rPr>
          <w:color w:val="FFFFFF"/>
          <w:w w:val="105"/>
        </w:rPr>
        <w:t>Clinical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education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preceptorship</w:t>
      </w:r>
    </w:p>
    <w:p>
      <w:pPr>
        <w:pStyle w:val="BodyText"/>
        <w:spacing w:line="362" w:lineRule="auto" w:before="89"/>
        <w:ind w:left="882" w:right="38"/>
      </w:pPr>
      <w:r>
        <w:rPr>
          <w:color w:val="FFFFFF"/>
          <w:spacing w:val="-2"/>
          <w:w w:val="110"/>
        </w:rPr>
        <w:t>Policy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protocol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10"/>
        </w:rPr>
        <w:t>development </w:t>
      </w:r>
      <w:r>
        <w:rPr>
          <w:color w:val="FFFFFF"/>
          <w:w w:val="110"/>
        </w:rPr>
        <w:t>Simulation-based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learning</w:t>
      </w:r>
    </w:p>
    <w:p>
      <w:pPr>
        <w:pStyle w:val="BodyText"/>
        <w:spacing w:line="362" w:lineRule="auto" w:before="13"/>
        <w:ind w:left="882" w:right="170"/>
      </w:pPr>
      <w:r>
        <w:rPr>
          <w:color w:val="FFFFFF"/>
          <w:w w:val="105"/>
        </w:rPr>
        <w:t>New staff onboarding Continuing education programs Quality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improvement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initiatives</w:t>
      </w:r>
    </w:p>
    <w:p>
      <w:pPr>
        <w:pStyle w:val="BodyText"/>
        <w:spacing w:line="362" w:lineRule="auto"/>
        <w:ind w:left="882"/>
      </w:pPr>
      <w:r>
        <w:rPr>
          <w:color w:val="FFFFFF"/>
        </w:rPr>
        <w:t>Evidence-based practice training Interdisciplinary</w:t>
      </w:r>
      <w:r>
        <w:rPr>
          <w:color w:val="FFFFFF"/>
          <w:spacing w:val="-10"/>
        </w:rPr>
        <w:t> </w:t>
      </w:r>
      <w:r>
        <w:rPr>
          <w:color w:val="FFFFFF"/>
        </w:rPr>
        <w:t>collaboration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07"/>
      </w:pPr>
    </w:p>
    <w:p>
      <w:pPr>
        <w:pStyle w:val="BodyText"/>
        <w:ind w:left="139"/>
        <w:rPr>
          <w:rFonts w:ascii="Calibri"/>
        </w:rPr>
      </w:pP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2952749</wp:posOffset>
                </wp:positionH>
                <wp:positionV relativeFrom="paragraph">
                  <wp:posOffset>-366970</wp:posOffset>
                </wp:positionV>
                <wp:extent cx="4615815" cy="2286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-28.895294pt;width:363.45pt;height:18pt;mso-position-horizontal-relative:page;mso-position-vertical-relative:paragraph;z-index:15731712" type="#_x0000_t202" id="docshape1" filled="true" fillcolor="#33373c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Calibri"/>
          <w:w w:val="125"/>
        </w:rPr>
        <w:t>Emergency</w:t>
      </w:r>
      <w:r>
        <w:rPr>
          <w:rFonts w:ascii="Calibri"/>
          <w:spacing w:val="10"/>
          <w:w w:val="125"/>
        </w:rPr>
        <w:t> </w:t>
      </w:r>
      <w:r>
        <w:rPr>
          <w:rFonts w:ascii="Calibri"/>
          <w:w w:val="125"/>
        </w:rPr>
        <w:t>Department</w:t>
      </w:r>
      <w:r>
        <w:rPr>
          <w:rFonts w:ascii="Calibri"/>
          <w:spacing w:val="11"/>
          <w:w w:val="125"/>
        </w:rPr>
        <w:t> </w:t>
      </w:r>
      <w:r>
        <w:rPr>
          <w:rFonts w:ascii="Calibri"/>
          <w:w w:val="125"/>
        </w:rPr>
        <w:t>Nurse</w:t>
      </w:r>
      <w:r>
        <w:rPr>
          <w:rFonts w:ascii="Calibri"/>
          <w:spacing w:val="11"/>
          <w:w w:val="125"/>
        </w:rPr>
        <w:t> </w:t>
      </w:r>
      <w:r>
        <w:rPr>
          <w:rFonts w:ascii="Calibri"/>
          <w:w w:val="125"/>
        </w:rPr>
        <w:t>Educator</w:t>
      </w:r>
      <w:r>
        <w:rPr>
          <w:rFonts w:ascii="Calibri"/>
          <w:spacing w:val="11"/>
          <w:w w:val="125"/>
        </w:rPr>
        <w:t> </w:t>
      </w:r>
      <w:r>
        <w:rPr>
          <w:rFonts w:ascii="Calibri"/>
        </w:rPr>
        <w:t>|</w:t>
      </w:r>
      <w:r>
        <w:rPr>
          <w:rFonts w:ascii="Calibri"/>
          <w:spacing w:val="11"/>
          <w:w w:val="125"/>
        </w:rPr>
        <w:t> </w:t>
      </w:r>
      <w:r>
        <w:rPr>
          <w:rFonts w:ascii="Calibri"/>
          <w:w w:val="125"/>
        </w:rPr>
        <w:t>January</w:t>
      </w:r>
      <w:r>
        <w:rPr>
          <w:rFonts w:ascii="Calibri"/>
          <w:spacing w:val="11"/>
          <w:w w:val="125"/>
        </w:rPr>
        <w:t> </w:t>
      </w:r>
      <w:r>
        <w:rPr>
          <w:rFonts w:ascii="Calibri"/>
          <w:w w:val="125"/>
        </w:rPr>
        <w:t>2020</w:t>
      </w:r>
      <w:r>
        <w:rPr>
          <w:rFonts w:ascii="Calibri"/>
          <w:spacing w:val="10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11"/>
          <w:w w:val="125"/>
        </w:rPr>
        <w:t> </w:t>
      </w:r>
      <w:r>
        <w:rPr>
          <w:rFonts w:ascii="Calibri"/>
          <w:spacing w:val="-2"/>
          <w:w w:val="125"/>
        </w:rPr>
        <w:t>Present</w:t>
      </w:r>
    </w:p>
    <w:p>
      <w:pPr>
        <w:pStyle w:val="BodyText"/>
        <w:spacing w:before="8"/>
        <w:ind w:left="139"/>
      </w:pPr>
      <w:r>
        <w:rPr>
          <w:w w:val="105"/>
        </w:rPr>
        <w:t>Northwestern</w:t>
      </w:r>
      <w:r>
        <w:rPr>
          <w:spacing w:val="-5"/>
          <w:w w:val="105"/>
        </w:rPr>
        <w:t> </w:t>
      </w:r>
      <w:r>
        <w:rPr>
          <w:w w:val="105"/>
        </w:rPr>
        <w:t>Memorial</w:t>
      </w:r>
      <w:r>
        <w:rPr>
          <w:spacing w:val="-11"/>
          <w:w w:val="105"/>
        </w:rPr>
        <w:t> </w:t>
      </w:r>
      <w:r>
        <w:rPr>
          <w:w w:val="105"/>
        </w:rPr>
        <w:t>Hospital,</w:t>
      </w:r>
      <w:r>
        <w:rPr>
          <w:spacing w:val="-4"/>
          <w:w w:val="105"/>
        </w:rPr>
        <w:t> </w:t>
      </w:r>
      <w:r>
        <w:rPr>
          <w:w w:val="105"/>
        </w:rPr>
        <w:t>Chicago,</w:t>
      </w:r>
      <w:r>
        <w:rPr>
          <w:spacing w:val="-5"/>
          <w:w w:val="105"/>
        </w:rPr>
        <w:t> IL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445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Designed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implemented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an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onboarding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curriculum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for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60+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new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ER </w:t>
      </w:r>
      <w:r>
        <w:rPr>
          <w:w w:val="110"/>
        </w:rPr>
        <w:t>nurses</w:t>
      </w:r>
      <w:r>
        <w:rPr>
          <w:spacing w:val="-6"/>
          <w:w w:val="110"/>
        </w:rPr>
        <w:t> </w:t>
      </w:r>
      <w:r>
        <w:rPr>
          <w:w w:val="110"/>
        </w:rPr>
        <w:t>annually</w:t>
      </w:r>
    </w:p>
    <w:p>
      <w:pPr>
        <w:pStyle w:val="BodyText"/>
        <w:tabs>
          <w:tab w:pos="715" w:val="left" w:leader="none"/>
        </w:tabs>
        <w:spacing w:line="259" w:lineRule="auto" w:before="104"/>
        <w:ind w:left="715" w:right="546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Led</w:t>
      </w:r>
      <w:r>
        <w:rPr>
          <w:spacing w:val="34"/>
        </w:rPr>
        <w:t> </w:t>
      </w:r>
      <w:r>
        <w:rPr/>
        <w:t>monthly</w:t>
      </w:r>
      <w:r>
        <w:rPr>
          <w:spacing w:val="25"/>
        </w:rPr>
        <w:t> </w:t>
      </w:r>
      <w:r>
        <w:rPr/>
        <w:t>clinical</w:t>
      </w:r>
      <w:r>
        <w:rPr>
          <w:spacing w:val="23"/>
        </w:rPr>
        <w:t> </w:t>
      </w:r>
      <w:r>
        <w:rPr/>
        <w:t>skill</w:t>
      </w:r>
      <w:r>
        <w:rPr>
          <w:spacing w:val="23"/>
        </w:rPr>
        <w:t> </w:t>
      </w:r>
      <w:r>
        <w:rPr/>
        <w:t>labs,</w:t>
      </w:r>
      <w:r>
        <w:rPr>
          <w:spacing w:val="34"/>
        </w:rPr>
        <w:t> </w:t>
      </w:r>
      <w:r>
        <w:rPr/>
        <w:t>increasing</w:t>
      </w:r>
      <w:r>
        <w:rPr>
          <w:spacing w:val="34"/>
        </w:rPr>
        <w:t> </w:t>
      </w:r>
      <w:r>
        <w:rPr/>
        <w:t>nursing</w:t>
      </w:r>
      <w:r>
        <w:rPr>
          <w:spacing w:val="34"/>
        </w:rPr>
        <w:t> </w:t>
      </w:r>
      <w:r>
        <w:rPr/>
        <w:t>competency</w:t>
      </w:r>
      <w:r>
        <w:rPr>
          <w:spacing w:val="25"/>
        </w:rPr>
        <w:t> </w:t>
      </w:r>
      <w:r>
        <w:rPr/>
        <w:t>scores </w:t>
      </w:r>
      <w:r>
        <w:rPr>
          <w:w w:val="110"/>
        </w:rPr>
        <w:t>by</w:t>
      </w:r>
      <w:r>
        <w:rPr>
          <w:spacing w:val="-16"/>
          <w:w w:val="110"/>
        </w:rPr>
        <w:t> </w:t>
      </w:r>
      <w:r>
        <w:rPr>
          <w:w w:val="110"/>
        </w:rPr>
        <w:t>22%</w:t>
      </w:r>
    </w:p>
    <w:p>
      <w:pPr>
        <w:pStyle w:val="BodyText"/>
        <w:tabs>
          <w:tab w:pos="715" w:val="left" w:leader="none"/>
        </w:tabs>
        <w:spacing w:line="259" w:lineRule="auto" w:before="88"/>
        <w:ind w:left="715" w:right="815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leadership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revise</w:t>
      </w:r>
      <w:r>
        <w:rPr>
          <w:spacing w:val="-4"/>
          <w:w w:val="105"/>
        </w:rPr>
        <w:t> </w:t>
      </w:r>
      <w:r>
        <w:rPr>
          <w:w w:val="105"/>
        </w:rPr>
        <w:t>trauma</w:t>
      </w:r>
      <w:r>
        <w:rPr>
          <w:spacing w:val="-4"/>
          <w:w w:val="105"/>
        </w:rPr>
        <w:t> </w:t>
      </w:r>
      <w:r>
        <w:rPr>
          <w:w w:val="105"/>
        </w:rPr>
        <w:t>protocols,</w:t>
      </w:r>
      <w:r>
        <w:rPr>
          <w:spacing w:val="-4"/>
          <w:w w:val="105"/>
        </w:rPr>
        <w:t> </w:t>
      </w:r>
      <w:r>
        <w:rPr>
          <w:w w:val="105"/>
        </w:rPr>
        <w:t>reducing medication</w:t>
      </w:r>
      <w:r>
        <w:rPr>
          <w:spacing w:val="-3"/>
          <w:w w:val="105"/>
        </w:rPr>
        <w:t> </w:t>
      </w:r>
      <w:r>
        <w:rPr>
          <w:w w:val="105"/>
        </w:rPr>
        <w:t>errors</w:t>
      </w:r>
    </w:p>
    <w:p>
      <w:pPr>
        <w:pStyle w:val="BodyText"/>
        <w:spacing w:before="191"/>
        <w:ind w:left="139"/>
        <w:rPr>
          <w:rFonts w:ascii="Calibri"/>
        </w:rPr>
      </w:pPr>
      <w:r>
        <w:rPr>
          <w:rFonts w:ascii="Calibri"/>
          <w:w w:val="120"/>
        </w:rPr>
        <w:t>Emergency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Room</w:t>
      </w:r>
      <w:r>
        <w:rPr>
          <w:rFonts w:ascii="Calibri"/>
          <w:spacing w:val="22"/>
          <w:w w:val="120"/>
        </w:rPr>
        <w:t> </w:t>
      </w:r>
      <w:r>
        <w:rPr>
          <w:rFonts w:ascii="Calibri"/>
          <w:w w:val="120"/>
        </w:rPr>
        <w:t>Nurse</w:t>
      </w:r>
      <w:r>
        <w:rPr>
          <w:rFonts w:ascii="Calibri"/>
          <w:spacing w:val="22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2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22"/>
          <w:w w:val="120"/>
        </w:rPr>
        <w:t> </w:t>
      </w:r>
      <w:r>
        <w:rPr>
          <w:rFonts w:ascii="Calibri"/>
          <w:w w:val="120"/>
        </w:rPr>
        <w:t>2014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2"/>
          <w:w w:val="120"/>
        </w:rPr>
        <w:t> </w:t>
      </w:r>
      <w:r>
        <w:rPr>
          <w:rFonts w:ascii="Calibri"/>
          <w:w w:val="120"/>
        </w:rPr>
        <w:t>December</w:t>
      </w:r>
      <w:r>
        <w:rPr>
          <w:rFonts w:ascii="Calibri"/>
          <w:spacing w:val="22"/>
          <w:w w:val="120"/>
        </w:rPr>
        <w:t> </w:t>
      </w:r>
      <w:r>
        <w:rPr>
          <w:rFonts w:ascii="Calibri"/>
          <w:spacing w:val="-4"/>
          <w:w w:val="120"/>
        </w:rPr>
        <w:t>2019</w:t>
      </w:r>
    </w:p>
    <w:p>
      <w:pPr>
        <w:pStyle w:val="BodyText"/>
        <w:spacing w:before="8"/>
        <w:ind w:left="139"/>
      </w:pPr>
      <w:r>
        <w:rPr>
          <w:w w:val="105"/>
        </w:rPr>
        <w:t>Advocate</w:t>
      </w:r>
      <w:r>
        <w:rPr>
          <w:spacing w:val="-5"/>
          <w:w w:val="105"/>
        </w:rPr>
        <w:t> </w:t>
      </w:r>
      <w:r>
        <w:rPr>
          <w:w w:val="105"/>
        </w:rPr>
        <w:t>Lutheran</w:t>
      </w:r>
      <w:r>
        <w:rPr>
          <w:spacing w:val="-5"/>
          <w:w w:val="105"/>
        </w:rPr>
        <w:t> </w:t>
      </w:r>
      <w:r>
        <w:rPr>
          <w:w w:val="105"/>
        </w:rPr>
        <w:t>General</w:t>
      </w:r>
      <w:r>
        <w:rPr>
          <w:spacing w:val="-12"/>
          <w:w w:val="105"/>
        </w:rPr>
        <w:t> </w:t>
      </w:r>
      <w:r>
        <w:rPr>
          <w:w w:val="105"/>
        </w:rPr>
        <w:t>Hospital,</w:t>
      </w:r>
      <w:r>
        <w:rPr>
          <w:spacing w:val="-5"/>
          <w:w w:val="105"/>
        </w:rPr>
        <w:t> </w:t>
      </w:r>
      <w:r>
        <w:rPr>
          <w:w w:val="105"/>
        </w:rPr>
        <w:t>Chicago,</w:t>
      </w:r>
      <w:r>
        <w:rPr>
          <w:spacing w:val="-5"/>
          <w:w w:val="105"/>
        </w:rPr>
        <w:t> IL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spacing w:line="259" w:lineRule="auto"/>
        <w:ind w:left="715" w:right="504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</w:t>
      </w:r>
      <w:r>
        <w:rPr>
          <w:spacing w:val="-7"/>
          <w:w w:val="105"/>
        </w:rPr>
        <w:t> </w:t>
      </w:r>
      <w:r>
        <w:rPr>
          <w:w w:val="105"/>
        </w:rPr>
        <w:t>bedside</w:t>
      </w:r>
      <w:r>
        <w:rPr>
          <w:spacing w:val="-7"/>
          <w:w w:val="105"/>
        </w:rPr>
        <w:t> </w:t>
      </w:r>
      <w:r>
        <w:rPr>
          <w:w w:val="105"/>
        </w:rPr>
        <w:t>care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12"/>
          <w:w w:val="105"/>
        </w:rPr>
        <w:t> </w:t>
      </w:r>
      <w:r>
        <w:rPr>
          <w:w w:val="105"/>
        </w:rPr>
        <w:t>adult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pediatric</w:t>
      </w:r>
      <w:r>
        <w:rPr>
          <w:spacing w:val="-7"/>
          <w:w w:val="105"/>
        </w:rPr>
        <w:t> </w:t>
      </w:r>
      <w:r>
        <w:rPr>
          <w:w w:val="105"/>
        </w:rPr>
        <w:t>trauma</w:t>
      </w:r>
      <w:r>
        <w:rPr>
          <w:spacing w:val="-7"/>
          <w:w w:val="105"/>
        </w:rPr>
        <w:t> </w:t>
      </w:r>
      <w:r>
        <w:rPr>
          <w:w w:val="105"/>
        </w:rPr>
        <w:t>patients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75-bed</w:t>
      </w:r>
      <w:r>
        <w:rPr>
          <w:spacing w:val="-3"/>
          <w:w w:val="105"/>
        </w:rPr>
        <w:t> </w:t>
      </w:r>
      <w:r>
        <w:rPr>
          <w:w w:val="105"/>
        </w:rPr>
        <w:t>ER</w:t>
      </w:r>
    </w:p>
    <w:p>
      <w:pPr>
        <w:pStyle w:val="BodyText"/>
        <w:tabs>
          <w:tab w:pos="715" w:val="left" w:leader="none"/>
        </w:tabs>
        <w:spacing w:line="259" w:lineRule="auto" w:before="89"/>
        <w:ind w:left="715" w:right="546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Mentored student nurses and precepted new hires on documentation and</w:t>
      </w:r>
      <w:r>
        <w:rPr>
          <w:spacing w:val="-3"/>
          <w:w w:val="105"/>
        </w:rPr>
        <w:t> </w:t>
      </w:r>
      <w:r>
        <w:rPr>
          <w:w w:val="105"/>
        </w:rPr>
        <w:t>safety</w:t>
      </w:r>
    </w:p>
    <w:p>
      <w:pPr>
        <w:pStyle w:val="BodyText"/>
        <w:tabs>
          <w:tab w:pos="715" w:val="left" w:leader="none"/>
        </w:tabs>
        <w:spacing w:before="88"/>
        <w:ind w:left="4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2952749</wp:posOffset>
                </wp:positionH>
                <wp:positionV relativeFrom="paragraph">
                  <wp:posOffset>353937</wp:posOffset>
                </wp:positionV>
                <wp:extent cx="4615815" cy="238125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102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1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27.869123pt;width:363.45pt;height:18.75pt;mso-position-horizontal-relative:page;mso-position-vertical-relative:paragraph;z-index:15731200" type="#_x0000_t202" id="docshape2" filled="true" fillcolor="#33373c" stroked="false">
                <v:textbox inset="0,0,0,0">
                  <w:txbxContent>
                    <w:p>
                      <w:pPr>
                        <w:spacing w:before="102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16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7"/>
          <w:w w:val="105"/>
        </w:rPr>
        <w:t> </w:t>
      </w:r>
      <w:r>
        <w:rPr>
          <w:w w:val="105"/>
        </w:rPr>
        <w:t>education</w:t>
      </w:r>
      <w:r>
        <w:rPr>
          <w:spacing w:val="7"/>
          <w:w w:val="105"/>
        </w:rPr>
        <w:t> </w:t>
      </w:r>
      <w:r>
        <w:rPr>
          <w:w w:val="105"/>
        </w:rPr>
        <w:t>sessions</w:t>
      </w:r>
      <w:r>
        <w:rPr>
          <w:spacing w:val="8"/>
          <w:w w:val="105"/>
        </w:rPr>
        <w:t> </w:t>
      </w:r>
      <w:r>
        <w:rPr>
          <w:w w:val="105"/>
        </w:rPr>
        <w:t>on</w:t>
      </w:r>
      <w:r>
        <w:rPr>
          <w:spacing w:val="7"/>
          <w:w w:val="105"/>
        </w:rPr>
        <w:t> </w:t>
      </w:r>
      <w:r>
        <w:rPr>
          <w:w w:val="105"/>
        </w:rPr>
        <w:t>stroke</w:t>
      </w:r>
      <w:r>
        <w:rPr>
          <w:spacing w:val="7"/>
          <w:w w:val="105"/>
        </w:rPr>
        <w:t> </w:t>
      </w:r>
      <w:r>
        <w:rPr>
          <w:w w:val="105"/>
        </w:rPr>
        <w:t>recognition</w:t>
      </w:r>
      <w:r>
        <w:rPr>
          <w:spacing w:val="8"/>
          <w:w w:val="105"/>
        </w:rPr>
        <w:t> </w:t>
      </w:r>
      <w:r>
        <w:rPr>
          <w:w w:val="105"/>
        </w:rPr>
        <w:t>and</w:t>
      </w:r>
      <w:r>
        <w:rPr>
          <w:spacing w:val="7"/>
          <w:w w:val="105"/>
        </w:rPr>
        <w:t> </w:t>
      </w:r>
      <w:r>
        <w:rPr>
          <w:w w:val="105"/>
        </w:rPr>
        <w:t>sepsis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alerts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769" w:space="863"/>
            <w:col w:w="7147"/>
          </w:cols>
        </w:sectPr>
      </w:pPr>
    </w:p>
    <w:p>
      <w:pPr>
        <w:pStyle w:val="BodyText"/>
        <w:spacing w:before="173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3114674</wp:posOffset>
                </wp:positionH>
                <wp:positionV relativeFrom="paragraph">
                  <wp:posOffset>-83831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-6.600892pt;width:3.75pt;height:3.75pt;mso-position-horizontal-relative:page;mso-position-vertical-relative:paragraph;z-index:15729152" id="docshape3" coordorigin="4905,-132" coordsize="75,75" path="m4948,-57l4937,-57,4932,-58,4905,-89,4905,-94,4905,-100,4937,-132,4948,-132,4980,-100,4980,-89,4953,-58,4948,-57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rFonts w:ascii="Calibri"/>
          <w:color w:val="FFFFFF"/>
          <w:spacing w:val="-2"/>
          <w:w w:val="135"/>
          <w:sz w:val="16"/>
        </w:rPr>
        <w:t>EDUCATION</w:t>
      </w:r>
    </w:p>
    <w:p>
      <w:pPr>
        <w:pStyle w:val="BodyText"/>
        <w:spacing w:before="85"/>
        <w:rPr>
          <w:rFonts w:ascii="Calibri"/>
          <w:sz w:val="16"/>
        </w:rPr>
      </w:pPr>
    </w:p>
    <w:p>
      <w:pPr>
        <w:pStyle w:val="Heading1"/>
        <w:spacing w:line="244" w:lineRule="auto"/>
        <w:rPr>
          <w:rFonts w:ascii="Calibri"/>
        </w:rPr>
      </w:pPr>
      <w:r>
        <w:rPr>
          <w:rFonts w:ascii="Calibri"/>
          <w:color w:val="FFFFFF"/>
          <w:w w:val="130"/>
        </w:rPr>
        <w:t>Master</w:t>
      </w:r>
      <w:r>
        <w:rPr>
          <w:rFonts w:ascii="Calibri"/>
          <w:color w:val="FFFFFF"/>
          <w:spacing w:val="-6"/>
          <w:w w:val="130"/>
        </w:rPr>
        <w:t> </w:t>
      </w:r>
      <w:r>
        <w:rPr>
          <w:rFonts w:ascii="Calibri"/>
          <w:color w:val="FFFFFF"/>
          <w:w w:val="130"/>
        </w:rPr>
        <w:t>of</w:t>
      </w:r>
      <w:r>
        <w:rPr>
          <w:rFonts w:ascii="Calibri"/>
          <w:color w:val="FFFFFF"/>
          <w:spacing w:val="-6"/>
          <w:w w:val="130"/>
        </w:rPr>
        <w:t> </w:t>
      </w:r>
      <w:r>
        <w:rPr>
          <w:rFonts w:ascii="Calibri"/>
          <w:color w:val="FFFFFF"/>
          <w:w w:val="130"/>
        </w:rPr>
        <w:t>Science</w:t>
      </w:r>
      <w:r>
        <w:rPr>
          <w:rFonts w:ascii="Calibri"/>
          <w:color w:val="FFFFFF"/>
          <w:spacing w:val="-6"/>
          <w:w w:val="130"/>
        </w:rPr>
        <w:t> </w:t>
      </w:r>
      <w:r>
        <w:rPr>
          <w:rFonts w:ascii="Calibri"/>
          <w:color w:val="FFFFFF"/>
          <w:w w:val="130"/>
        </w:rPr>
        <w:t>in</w:t>
      </w:r>
      <w:r>
        <w:rPr>
          <w:rFonts w:ascii="Calibri"/>
          <w:color w:val="FFFFFF"/>
          <w:spacing w:val="-6"/>
          <w:w w:val="130"/>
        </w:rPr>
        <w:t> </w:t>
      </w:r>
      <w:r>
        <w:rPr>
          <w:rFonts w:ascii="Calibri"/>
          <w:color w:val="FFFFFF"/>
          <w:w w:val="130"/>
        </w:rPr>
        <w:t>Nursing </w:t>
      </w:r>
      <w:r>
        <w:rPr>
          <w:rFonts w:ascii="Calibri"/>
          <w:color w:val="FFFFFF"/>
          <w:spacing w:val="-4"/>
          <w:w w:val="130"/>
        </w:rPr>
        <w:t>(MSN)</w:t>
      </w:r>
    </w:p>
    <w:p>
      <w:pPr>
        <w:pStyle w:val="BodyText"/>
        <w:spacing w:line="362" w:lineRule="auto" w:before="162"/>
        <w:ind w:left="139" w:right="3619"/>
      </w:pPr>
      <w:r>
        <w:rPr/>
        <w:br w:type="column"/>
      </w:r>
      <w:r>
        <w:rPr>
          <w:w w:val="110"/>
        </w:rPr>
        <w:t>Registered Nurse (RN) </w:t>
      </w:r>
      <w:r>
        <w:rPr>
          <w:w w:val="130"/>
        </w:rPr>
        <w:t>– </w:t>
      </w:r>
      <w:r>
        <w:rPr>
          <w:w w:val="110"/>
        </w:rPr>
        <w:t>Illinois </w:t>
      </w:r>
      <w:r>
        <w:rPr/>
        <w:t>Certified Emergency Nurse (CEN) </w:t>
      </w:r>
      <w:r>
        <w:rPr>
          <w:w w:val="110"/>
        </w:rPr>
        <w:t>Basic Life Support (BLS)</w:t>
      </w:r>
    </w:p>
    <w:p>
      <w:pPr>
        <w:pStyle w:val="BodyText"/>
        <w:spacing w:line="207" w:lineRule="exact"/>
        <w:ind w:left="1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3114674</wp:posOffset>
                </wp:positionH>
                <wp:positionV relativeFrom="paragraph">
                  <wp:posOffset>-360060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-28.351215pt;width:3.75pt;height:3.75pt;mso-position-horizontal-relative:page;mso-position-vertical-relative:paragraph;z-index:15729664" id="docshape4" coordorigin="4905,-567" coordsize="75,75" path="m4948,-492l4937,-492,4932,-493,4905,-524,4905,-529,4905,-535,4937,-567,4948,-567,4980,-535,4980,-524,4953,-493,4948,-49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3114674</wp:posOffset>
                </wp:positionH>
                <wp:positionV relativeFrom="paragraph">
                  <wp:posOffset>-160035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-12.601216pt;width:3.75pt;height:3.75pt;mso-position-horizontal-relative:page;mso-position-vertical-relative:paragraph;z-index:15730176" id="docshape5" coordorigin="4905,-252" coordsize="75,75" path="m4948,-177l4937,-177,4932,-178,4905,-209,4905,-214,4905,-220,4937,-252,4948,-252,4980,-220,4980,-209,4953,-178,4948,-177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3114674</wp:posOffset>
                </wp:positionH>
                <wp:positionV relativeFrom="paragraph">
                  <wp:posOffset>39989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3.148782pt;width:3.75pt;height:3.75pt;mso-position-horizontal-relative:page;mso-position-vertical-relative:paragraph;z-index:15730688" id="docshape6" coordorigin="4905,63" coordsize="75,75" path="m4948,138l4937,138,4932,137,4905,106,4905,101,4905,95,4937,63,4948,63,4980,95,4980,106,4953,137,4948,138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05"/>
        </w:rPr>
        <w:t>Advanced</w:t>
      </w:r>
      <w:r>
        <w:rPr>
          <w:spacing w:val="11"/>
          <w:w w:val="105"/>
        </w:rPr>
        <w:t> </w:t>
      </w:r>
      <w:r>
        <w:rPr>
          <w:w w:val="105"/>
        </w:rPr>
        <w:t>Cardiovascular</w:t>
      </w:r>
      <w:r>
        <w:rPr>
          <w:spacing w:val="5"/>
          <w:w w:val="105"/>
        </w:rPr>
        <w:t> </w:t>
      </w:r>
      <w:r>
        <w:rPr>
          <w:w w:val="105"/>
        </w:rPr>
        <w:t>Life</w:t>
      </w:r>
      <w:r>
        <w:rPr>
          <w:spacing w:val="12"/>
          <w:w w:val="105"/>
        </w:rPr>
        <w:t> </w:t>
      </w:r>
      <w:r>
        <w:rPr>
          <w:w w:val="105"/>
        </w:rPr>
        <w:t>Support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(ACLS)</w:t>
      </w:r>
    </w:p>
    <w:p>
      <w:pPr>
        <w:pStyle w:val="BodyText"/>
        <w:spacing w:after="0" w:line="207" w:lineRule="exact"/>
        <w:sectPr>
          <w:type w:val="continuous"/>
          <w:pgSz w:w="11920" w:h="16860"/>
          <w:pgMar w:top="0" w:bottom="0" w:left="141" w:right="0"/>
          <w:cols w:num="2" w:equalWidth="0">
            <w:col w:w="3705" w:space="1223"/>
            <w:col w:w="6851"/>
          </w:cols>
        </w:sectPr>
      </w:pPr>
    </w:p>
    <w:p>
      <w:pPr>
        <w:pStyle w:val="BodyText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457187" y="4886324"/>
                            <a:ext cx="47625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33625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4448" id="docshapegroup7" coordorigin="0,0" coordsize="4410,16860">
                <v:rect style="position:absolute;left:0;top:0;width:4410;height:16860" id="docshape8" filled="true" fillcolor="#33373c" stroked="false">
                  <v:fill type="solid"/>
                </v:rect>
                <v:rect style="position:absolute;left:855;top:930;width:2700;height:3135" id="docshape9" filled="false" stroked="true" strokeweight="3.0pt" strokecolor="#ffffff">
                  <v:stroke dashstyle="solid"/>
                </v:rect>
                <v:shape style="position:absolute;left:885;top:960;width:2640;height:3075" type="#_x0000_t75" id="docshape10" stroked="false">
                  <v:imagedata r:id="rId9" o:title=""/>
                </v:shape>
                <v:shape style="position:absolute;left:720;top:5295;width:317;height:317" type="#_x0000_t75" id="docshape11" stroked="false">
                  <v:imagedata r:id="rId10" o:title=""/>
                </v:shape>
                <v:shape style="position:absolute;left:740;top:5835;width:275;height:317" type="#_x0000_t75" id="docshape12" stroked="false">
                  <v:imagedata r:id="rId11" o:title=""/>
                </v:shape>
                <v:shape style="position:absolute;left:721;top:6375;width:315;height:317" type="#_x0000_t75" id="docshape13" stroked="false">
                  <v:imagedata r:id="rId12" o:title=""/>
                </v:shape>
                <v:shape style="position:absolute;left:719;top:7695;width:75;height:3675" id="docshape14" coordorigin="720,7695" coordsize="75,3675" path="m795,11327l794,11322,790,11313,788,11309,781,11302,777,11300,768,11296,763,11295,752,11295,747,11296,738,11300,734,11302,727,11309,725,11313,721,11322,720,11327,720,11333,720,11338,721,11343,725,11352,727,11356,734,11363,738,11365,747,11369,752,11370,763,11370,768,11369,777,11365,781,11363,788,11356,790,11352,794,11343,795,11338,795,11327xm795,10172l794,10167,790,10158,788,10154,781,10147,777,10145,768,10141,763,10140,752,10140,747,10141,738,10145,734,10147,727,10154,725,10158,721,10167,720,10172,720,10178,720,10183,721,10188,725,10197,727,10201,734,10208,738,10210,747,10214,752,10215,763,10215,768,10214,777,10210,781,10208,788,10201,790,10197,794,10188,795,10183,795,10172xm795,9857l794,9852,790,9843,788,9839,781,9832,777,9830,768,9826,763,9825,752,9825,747,9826,738,9830,734,9832,727,9839,725,9843,721,9852,720,9857,720,9863,720,9868,721,9873,725,9882,727,9886,734,9893,738,9895,747,9899,752,9900,763,9900,768,9899,777,9895,781,9893,788,9886,790,9882,794,9873,795,9868,795,9857xm795,9542l794,9537,790,9528,788,9524,781,9517,777,9515,768,9511,763,9510,752,9510,747,9511,738,9515,734,9517,727,9524,725,9528,721,9537,720,9542,720,9548,720,9553,721,9558,725,9567,727,9571,734,9578,738,9580,747,9584,752,9585,763,9585,768,9584,777,9580,781,9578,788,9571,790,9567,794,9558,795,9553,795,9542xm795,9227l794,9222,790,9213,788,9209,781,9202,777,9200,768,9196,763,9195,752,9195,747,9196,738,9200,734,9202,727,9209,725,9213,721,9222,720,9227,720,9233,720,9238,721,9243,725,9252,727,9256,734,9263,738,9265,747,9269,752,9270,763,9270,768,9269,777,9265,781,9263,788,9256,790,9252,794,9243,795,9238,795,9227xm795,8912l794,8907,790,8898,788,8894,781,8887,777,8885,768,8881,763,8880,752,8880,747,8881,738,8885,734,8887,727,8894,725,8898,721,8907,720,8912,720,8918,720,8923,721,8928,725,8937,727,8941,734,8948,738,8950,747,8954,752,8955,763,8955,768,8954,777,8950,781,8948,788,8941,790,8937,794,8928,795,8923,795,8912xm795,8582l794,8577,790,8568,788,8564,781,8557,777,8555,768,8551,763,8550,752,8550,747,8551,738,8555,734,8557,727,8564,725,8568,721,8577,720,8582,720,8588,720,8593,721,8598,725,8607,727,8611,734,8618,738,8620,747,8624,752,8625,763,8625,768,8624,777,8620,781,8618,788,8611,790,8607,794,8598,795,8593,795,8582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9" w:lineRule="auto"/>
        <w:ind w:left="882" w:right="7649"/>
      </w:pPr>
      <w:r>
        <w:rPr>
          <w:color w:val="FFFFFF"/>
        </w:rPr>
        <w:t>University of Illinois at Chicago, Chicago, IL </w:t>
      </w:r>
      <w:r>
        <w:rPr>
          <w:color w:val="FFFFFF"/>
          <w:w w:val="85"/>
        </w:rPr>
        <w:t>| </w:t>
      </w:r>
      <w:r>
        <w:rPr>
          <w:color w:val="FFFFFF"/>
        </w:rPr>
        <w:t>2014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8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2026-02-13T16:24:17Z</dcterms:created>
  <dcterms:modified xsi:type="dcterms:W3CDTF">2026-02-13T16:24:17Z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