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rFonts w:ascii="Myriad Pro SemiExt"/>
          <w:b w:val="0"/>
        </w:rPr>
      </w:pPr>
      <w:r>
        <w:rPr>
          <w:color w:val="FFFFFF"/>
          <w:spacing w:val="9"/>
        </w:rPr>
        <w:t>Brandon</w:t>
      </w:r>
      <w:r>
        <w:rPr>
          <w:color w:val="FFFFFF"/>
          <w:spacing w:val="-45"/>
        </w:rPr>
        <w:t> </w:t>
      </w:r>
      <w:r>
        <w:rPr>
          <w:rFonts w:ascii="Myriad Pro SemiExt"/>
          <w:b w:val="0"/>
          <w:color w:val="FFFFFF"/>
          <w:spacing w:val="-5"/>
        </w:rPr>
        <w:t>Lee</w:t>
      </w:r>
    </w:p>
    <w:p>
      <w:pPr>
        <w:pStyle w:val="Heading3"/>
      </w:pPr>
      <w:r>
        <w:rPr>
          <w:color w:val="FFFFFF"/>
          <w:spacing w:val="11"/>
          <w:w w:val="105"/>
        </w:rPr>
        <w:t>Neurology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11"/>
          <w:w w:val="105"/>
        </w:rPr>
        <w:t>Medical</w:t>
      </w:r>
      <w:r>
        <w:rPr>
          <w:color w:val="FFFFFF"/>
          <w:spacing w:val="24"/>
          <w:w w:val="105"/>
        </w:rPr>
        <w:t> </w:t>
      </w:r>
      <w:r>
        <w:rPr>
          <w:color w:val="FFFFFF"/>
          <w:spacing w:val="10"/>
          <w:w w:val="105"/>
        </w:rPr>
        <w:t>Assistant</w:t>
      </w:r>
    </w:p>
    <w:p>
      <w:pPr>
        <w:pStyle w:val="BodyText"/>
        <w:spacing w:before="20"/>
        <w:rPr>
          <w:rFonts w:ascii="Arial"/>
          <w:b/>
        </w:rPr>
      </w:pPr>
    </w:p>
    <w:p>
      <w:pPr>
        <w:pStyle w:val="BodyText"/>
        <w:spacing w:line="266" w:lineRule="auto" w:before="1"/>
        <w:ind w:left="4415"/>
      </w:pPr>
      <w:r>
        <w:rPr>
          <w:color w:val="FFFFFF"/>
          <w:w w:val="105"/>
        </w:rPr>
        <w:t>Neurology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medical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five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experience assisting neurologists in patient assessments, diagnostic testing, and EEG monitoring. Skilled in EHR documentation, cognitive assessments, and patient education.</w:t>
      </w:r>
    </w:p>
    <w:p>
      <w:pPr>
        <w:pStyle w:val="BodyText"/>
        <w:rPr>
          <w:sz w:val="20"/>
        </w:rPr>
      </w:pP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2"/>
        <w:spacing w:before="103"/>
      </w:pP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spacing w:before="148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44"/>
        </w:rPr>
        <w:t>P</w:t>
      </w:r>
      <w:r>
        <w:rPr>
          <w:rFonts w:ascii="Arial"/>
          <w:b/>
          <w:color w:val="073762"/>
          <w:spacing w:val="-9"/>
          <w:sz w:val="26"/>
        </w:rPr>
        <w:t>ROFESSIONAL</w:t>
      </w:r>
      <w:r>
        <w:rPr>
          <w:rFonts w:ascii="Arial"/>
          <w:b/>
          <w:color w:val="073762"/>
          <w:spacing w:val="3"/>
          <w:sz w:val="26"/>
        </w:rPr>
        <w:t> </w:t>
      </w:r>
      <w:r>
        <w:rPr>
          <w:rFonts w:ascii="Arial"/>
          <w:b/>
          <w:color w:val="073762"/>
          <w:spacing w:val="-2"/>
          <w:sz w:val="26"/>
        </w:rPr>
        <w:t>EXPERIENCE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880" w:bottom="280" w:left="141" w:right="283"/>
          <w:cols w:num="2" w:equalWidth="0">
            <w:col w:w="3562" w:space="865"/>
            <w:col w:w="7069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BodyText"/>
        <w:spacing w:before="170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(123) 555-6666</w:t>
      </w:r>
    </w:p>
    <w:p>
      <w:pPr>
        <w:pStyle w:val="BodyText"/>
        <w:spacing w:before="175"/>
        <w:ind w:left="919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375205</wp:posOffset>
            </wp:positionH>
            <wp:positionV relativeFrom="paragraph">
              <wp:posOffset>75742</wp:posOffset>
            </wp:positionV>
            <wp:extent cx="174258" cy="200679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spacing w:val="-2"/>
            <w:w w:val="105"/>
          </w:rPr>
          <w:t>email@example.com</w:t>
        </w:r>
      </w:hyperlink>
    </w:p>
    <w:p>
      <w:pPr>
        <w:pStyle w:val="BodyText"/>
        <w:spacing w:line="276" w:lineRule="auto" w:before="106"/>
        <w:ind w:left="429"/>
      </w:pPr>
      <w:r>
        <w:rPr/>
        <w:br w:type="column"/>
      </w:r>
      <w:r>
        <w:rPr>
          <w:w w:val="110"/>
        </w:rPr>
        <w:t>NEUROLOGY MEDICAL ASSISTANT </w:t>
      </w:r>
      <w:r>
        <w:rPr>
          <w:w w:val="85"/>
        </w:rPr>
        <w:t>|</w:t>
      </w:r>
      <w:r>
        <w:rPr>
          <w:w w:val="110"/>
        </w:rPr>
        <w:t> SAN FRANCISCO NEURO CENTER, SAN FRANCISCO,</w:t>
      </w:r>
      <w:r>
        <w:rPr>
          <w:spacing w:val="-6"/>
          <w:w w:val="110"/>
        </w:rPr>
        <w:t> </w:t>
      </w:r>
      <w:r>
        <w:rPr>
          <w:w w:val="110"/>
        </w:rPr>
        <w:t>CA</w:t>
      </w:r>
    </w:p>
    <w:p>
      <w:pPr>
        <w:pStyle w:val="BodyText"/>
        <w:spacing w:before="44"/>
        <w:ind w:left="429"/>
      </w:pPr>
      <w:r>
        <w:rPr>
          <w:spacing w:val="-2"/>
          <w:w w:val="115"/>
        </w:rPr>
        <w:t>JUNE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2018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0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283"/>
          <w:cols w:num="2" w:equalWidth="0">
            <w:col w:w="2746" w:space="1352"/>
            <w:col w:w="7398"/>
          </w:cols>
        </w:sectPr>
      </w:pPr>
    </w:p>
    <w:p>
      <w:pPr>
        <w:pStyle w:val="BodyText"/>
        <w:spacing w:before="7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BodyText"/>
        <w:spacing w:before="71"/>
        <w:ind w:left="42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809874" y="2276475"/>
                            <a:ext cx="4758690" cy="592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24550">
                                <a:moveTo>
                                  <a:pt x="4758308" y="5924549"/>
                                </a:moveTo>
                                <a:lnTo>
                                  <a:pt x="0" y="5924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24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962262" y="3676649"/>
                            <a:ext cx="219075" cy="4038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4038600">
                                <a:moveTo>
                                  <a:pt x="47625" y="4011447"/>
                                </a:moveTo>
                                <a:lnTo>
                                  <a:pt x="27165" y="3990975"/>
                                </a:lnTo>
                                <a:lnTo>
                                  <a:pt x="20472" y="3990975"/>
                                </a:lnTo>
                                <a:lnTo>
                                  <a:pt x="0" y="4011447"/>
                                </a:lnTo>
                                <a:lnTo>
                                  <a:pt x="0" y="4015016"/>
                                </a:lnTo>
                                <a:lnTo>
                                  <a:pt x="0" y="4018140"/>
                                </a:lnTo>
                                <a:lnTo>
                                  <a:pt x="20472" y="4038600"/>
                                </a:lnTo>
                                <a:lnTo>
                                  <a:pt x="27165" y="4038600"/>
                                </a:lnTo>
                                <a:lnTo>
                                  <a:pt x="47625" y="4018140"/>
                                </a:lnTo>
                                <a:lnTo>
                                  <a:pt x="47625" y="4011447"/>
                                </a:lnTo>
                                <a:close/>
                              </a:path>
                              <a:path w="219075" h="4038600">
                                <a:moveTo>
                                  <a:pt x="47625" y="3801897"/>
                                </a:moveTo>
                                <a:lnTo>
                                  <a:pt x="27165" y="3781425"/>
                                </a:lnTo>
                                <a:lnTo>
                                  <a:pt x="20472" y="3781425"/>
                                </a:lnTo>
                                <a:lnTo>
                                  <a:pt x="0" y="3801897"/>
                                </a:lnTo>
                                <a:lnTo>
                                  <a:pt x="0" y="3805466"/>
                                </a:lnTo>
                                <a:lnTo>
                                  <a:pt x="0" y="3808590"/>
                                </a:lnTo>
                                <a:lnTo>
                                  <a:pt x="20472" y="3829050"/>
                                </a:lnTo>
                                <a:lnTo>
                                  <a:pt x="27165" y="3829050"/>
                                </a:lnTo>
                                <a:lnTo>
                                  <a:pt x="47625" y="3808590"/>
                                </a:lnTo>
                                <a:lnTo>
                                  <a:pt x="47625" y="380189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992272"/>
                                </a:moveTo>
                                <a:lnTo>
                                  <a:pt x="198615" y="2971800"/>
                                </a:lnTo>
                                <a:lnTo>
                                  <a:pt x="191922" y="2971800"/>
                                </a:lnTo>
                                <a:lnTo>
                                  <a:pt x="171450" y="2992272"/>
                                </a:lnTo>
                                <a:lnTo>
                                  <a:pt x="171450" y="2995841"/>
                                </a:lnTo>
                                <a:lnTo>
                                  <a:pt x="171450" y="2998965"/>
                                </a:lnTo>
                                <a:lnTo>
                                  <a:pt x="191922" y="3019425"/>
                                </a:lnTo>
                                <a:lnTo>
                                  <a:pt x="198615" y="3019425"/>
                                </a:lnTo>
                                <a:lnTo>
                                  <a:pt x="219075" y="2998965"/>
                                </a:lnTo>
                                <a:lnTo>
                                  <a:pt x="219075" y="2992272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639847"/>
                                </a:moveTo>
                                <a:lnTo>
                                  <a:pt x="198615" y="2619375"/>
                                </a:lnTo>
                                <a:lnTo>
                                  <a:pt x="191922" y="2619375"/>
                                </a:lnTo>
                                <a:lnTo>
                                  <a:pt x="171450" y="2639847"/>
                                </a:lnTo>
                                <a:lnTo>
                                  <a:pt x="171450" y="2643416"/>
                                </a:lnTo>
                                <a:lnTo>
                                  <a:pt x="171450" y="2646540"/>
                                </a:lnTo>
                                <a:lnTo>
                                  <a:pt x="191922" y="2667000"/>
                                </a:lnTo>
                                <a:lnTo>
                                  <a:pt x="198615" y="2667000"/>
                                </a:lnTo>
                                <a:lnTo>
                                  <a:pt x="219075" y="2646540"/>
                                </a:lnTo>
                                <a:lnTo>
                                  <a:pt x="219075" y="263984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287422"/>
                                </a:moveTo>
                                <a:lnTo>
                                  <a:pt x="198615" y="2266950"/>
                                </a:lnTo>
                                <a:lnTo>
                                  <a:pt x="191922" y="2266950"/>
                                </a:lnTo>
                                <a:lnTo>
                                  <a:pt x="171450" y="2287422"/>
                                </a:lnTo>
                                <a:lnTo>
                                  <a:pt x="171450" y="2290991"/>
                                </a:lnTo>
                                <a:lnTo>
                                  <a:pt x="171450" y="2294115"/>
                                </a:lnTo>
                                <a:lnTo>
                                  <a:pt x="191922" y="2314575"/>
                                </a:lnTo>
                                <a:lnTo>
                                  <a:pt x="198615" y="2314575"/>
                                </a:lnTo>
                                <a:lnTo>
                                  <a:pt x="219075" y="2294115"/>
                                </a:lnTo>
                                <a:lnTo>
                                  <a:pt x="219075" y="2287422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1077747"/>
                                </a:moveTo>
                                <a:lnTo>
                                  <a:pt x="198615" y="1057275"/>
                                </a:lnTo>
                                <a:lnTo>
                                  <a:pt x="191922" y="1057275"/>
                                </a:lnTo>
                                <a:lnTo>
                                  <a:pt x="171450" y="1077747"/>
                                </a:lnTo>
                                <a:lnTo>
                                  <a:pt x="171450" y="1081316"/>
                                </a:lnTo>
                                <a:lnTo>
                                  <a:pt x="171450" y="1084440"/>
                                </a:lnTo>
                                <a:lnTo>
                                  <a:pt x="191922" y="1104900"/>
                                </a:lnTo>
                                <a:lnTo>
                                  <a:pt x="198615" y="1104900"/>
                                </a:lnTo>
                                <a:lnTo>
                                  <a:pt x="219075" y="1084440"/>
                                </a:lnTo>
                                <a:lnTo>
                                  <a:pt x="219075" y="107774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725322"/>
                                </a:moveTo>
                                <a:lnTo>
                                  <a:pt x="198615" y="704850"/>
                                </a:lnTo>
                                <a:lnTo>
                                  <a:pt x="191922" y="704850"/>
                                </a:lnTo>
                                <a:lnTo>
                                  <a:pt x="171450" y="725322"/>
                                </a:lnTo>
                                <a:lnTo>
                                  <a:pt x="171450" y="728891"/>
                                </a:lnTo>
                                <a:lnTo>
                                  <a:pt x="171450" y="732015"/>
                                </a:lnTo>
                                <a:lnTo>
                                  <a:pt x="191922" y="752475"/>
                                </a:lnTo>
                                <a:lnTo>
                                  <a:pt x="198615" y="752475"/>
                                </a:lnTo>
                                <a:lnTo>
                                  <a:pt x="219075" y="732015"/>
                                </a:lnTo>
                                <a:lnTo>
                                  <a:pt x="219075" y="725322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372897"/>
                                </a:moveTo>
                                <a:lnTo>
                                  <a:pt x="198615" y="352425"/>
                                </a:lnTo>
                                <a:lnTo>
                                  <a:pt x="191922" y="352425"/>
                                </a:lnTo>
                                <a:lnTo>
                                  <a:pt x="171450" y="372897"/>
                                </a:lnTo>
                                <a:lnTo>
                                  <a:pt x="171450" y="376466"/>
                                </a:lnTo>
                                <a:lnTo>
                                  <a:pt x="171450" y="379590"/>
                                </a:lnTo>
                                <a:lnTo>
                                  <a:pt x="191922" y="400050"/>
                                </a:lnTo>
                                <a:lnTo>
                                  <a:pt x="198615" y="400050"/>
                                </a:lnTo>
                                <a:lnTo>
                                  <a:pt x="219075" y="379590"/>
                                </a:lnTo>
                                <a:lnTo>
                                  <a:pt x="219075" y="372897"/>
                                </a:lnTo>
                                <a:close/>
                              </a:path>
                              <a:path w="219075" h="4038600">
                                <a:moveTo>
                                  <a:pt x="219075" y="20472"/>
                                </a:moveTo>
                                <a:lnTo>
                                  <a:pt x="198615" y="0"/>
                                </a:lnTo>
                                <a:lnTo>
                                  <a:pt x="191922" y="0"/>
                                </a:lnTo>
                                <a:lnTo>
                                  <a:pt x="171450" y="20472"/>
                                </a:lnTo>
                                <a:lnTo>
                                  <a:pt x="171450" y="24041"/>
                                </a:lnTo>
                                <a:lnTo>
                                  <a:pt x="171450" y="27165"/>
                                </a:lnTo>
                                <a:lnTo>
                                  <a:pt x="191922" y="47625"/>
                                </a:lnTo>
                                <a:lnTo>
                                  <a:pt x="198615" y="47625"/>
                                </a:lnTo>
                                <a:lnTo>
                                  <a:pt x="219075" y="27165"/>
                                </a:lnTo>
                                <a:lnTo>
                                  <a:pt x="2190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562224"/>
                            <a:ext cx="2809875" cy="355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552825">
                                <a:moveTo>
                                  <a:pt x="2809862" y="3314700"/>
                                </a:moveTo>
                                <a:lnTo>
                                  <a:pt x="0" y="3314700"/>
                                </a:lnTo>
                                <a:lnTo>
                                  <a:pt x="0" y="3552825"/>
                                </a:lnTo>
                                <a:lnTo>
                                  <a:pt x="2809862" y="3552825"/>
                                </a:lnTo>
                                <a:lnTo>
                                  <a:pt x="2809862" y="3314700"/>
                                </a:lnTo>
                                <a:close/>
                              </a:path>
                              <a:path w="2809875" h="3552825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55282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5472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58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8" o:title=""/>
                </v:shape>
                <v:rect style="position:absolute;left:4425;top:3585;width:7494;height:9330" id="docshape5" filled="true" fillcolor="#f5f5f5" stroked="false">
                  <v:fill type="solid"/>
                </v:rect>
                <v:shape style="position:absolute;left:4664;top:5790;width:345;height:6360" id="docshape6" coordorigin="4665,5790" coordsize="345,6360" path="m4740,12107l4739,12102,4735,12093,4733,12089,4726,12082,4722,12080,4713,12076,4708,12075,4697,12075,4692,12076,4683,12080,4679,12082,4672,12089,4670,12093,4666,12102,4665,12107,4665,12113,4665,12118,4666,12123,4670,12132,4672,12136,4679,12143,4683,12145,4692,12149,4697,12150,4708,12150,4713,12149,4722,12145,4726,12143,4733,12136,4735,12132,4739,12123,4740,12118,4740,12107xm4740,11777l4739,11772,4735,11763,4733,11759,4726,11752,4722,11750,4713,11746,4708,11745,4697,11745,4692,11746,4683,11750,4679,11752,4672,11759,4670,11763,4666,11772,4665,11777,4665,11783,4665,11788,4666,11793,4670,11802,4672,11806,4679,11813,4683,11815,4692,11819,4697,11820,4708,11820,4713,11819,4722,11815,4726,11813,4733,11806,4735,11802,4739,11793,4740,11788,4740,11777xm5010,10502l5009,10497,5005,10488,5003,10484,4996,10477,4992,10475,4983,10471,4978,10470,4967,10470,4962,10471,4953,10475,4949,10477,4942,10484,4940,10488,4936,10497,4935,10502,4935,10508,4935,10513,4936,10518,4940,10527,4942,10531,4949,10538,4953,10540,4962,10544,4967,10545,4978,10545,4983,10544,4992,10540,4996,10538,5003,10531,5005,10527,5009,10518,5010,10513,5010,10502xm5010,9947l5009,9942,5005,9933,5003,9929,4996,9922,4992,9920,4983,9916,4978,9915,4967,9915,4962,9916,4953,9920,4949,9922,4942,9929,4940,9933,4936,9942,4935,9947,4935,9953,4935,9958,4936,9963,4940,9972,4942,9976,4949,9983,4953,9985,4962,9989,4967,9990,4978,9990,4983,9989,4992,9985,4996,9983,5003,9976,5005,9972,5009,9963,5010,9958,5010,9947xm5010,9392l5009,9387,5005,9378,5003,9374,4996,9367,4992,9365,4983,9361,4978,9360,4967,9360,4962,9361,4953,9365,4949,9367,4942,9374,4940,9378,4936,9387,4935,9392,4935,9398,4935,9403,4936,9408,4940,9417,4942,9421,4949,9428,4953,9430,4962,9434,4967,9435,4978,9435,4983,9434,4992,9430,4996,9428,5003,9421,5005,9417,5009,9408,5010,9403,5010,9392xm5010,7487l5009,7482,5005,7473,5003,7469,4996,7462,4992,7460,4983,7456,4978,7455,4967,7455,4962,7456,4953,7460,4949,7462,4942,7469,4940,7473,4936,7482,4935,7487,4935,7493,4935,7498,4936,7503,4940,7512,4942,7516,4949,7523,4953,7525,4962,7529,4967,7530,4978,7530,4983,7529,4992,7525,4996,7523,5003,7516,5005,7512,5009,7503,5010,7498,5010,7487xm5010,6932l5009,6927,5005,6918,5003,6914,4996,6907,4992,6905,4983,6901,4978,6900,4967,6900,4962,6901,4953,6905,4949,6907,4942,6914,4940,6918,4936,6927,4935,6932,4935,6938,4935,6943,4936,6948,4940,6957,4942,6961,4949,6968,4953,6970,4962,6974,4967,6975,4978,6975,4983,6974,4992,6970,4996,6968,5003,6961,5005,6957,5009,6948,5010,6943,5010,6932xm5010,6377l5009,6372,5005,6363,5003,6359,4996,6352,4992,6350,4983,6346,4978,6345,4967,6345,4962,6346,4953,6350,4949,6352,4942,6359,4940,6363,4936,6372,4935,6377,4935,6383,4935,6388,4936,6393,4940,6402,4942,6406,4949,6413,4953,6415,4962,6419,4967,6420,4978,6420,4983,6419,4992,6415,4996,6413,5003,6406,5005,6402,5009,6393,5010,6388,5010,6377xm5010,5822l5009,5817,5005,5808,5003,5804,4996,5797,4992,5795,4983,5791,4978,5790,4967,5790,4962,5791,4953,5795,4949,5797,4942,5804,4940,5808,4936,5817,4935,5822,4935,5828,4935,5833,4936,5838,4940,5847,4942,5851,4949,5858,4953,5860,4962,5864,4967,5865,4978,5865,4983,5864,4992,5860,4996,5858,5003,5851,5005,5847,5009,5838,5010,5833,5010,5822xe" filled="true" fillcolor="#000000" stroked="false">
                  <v:path arrowok="t"/>
                  <v:fill type="solid"/>
                </v:shape>
                <v:shape style="position:absolute;left:0;top:4035;width:4425;height:5595" id="docshape7" coordorigin="0,4035" coordsize="4425,5595" path="m4425,9255l0,9255,0,9630,4425,9630,4425,9255xm4425,6885l0,6885,0,7260,4425,7260,4425,6885xm4425,4035l0,4035,0,4410,4425,4410,4425,403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w w:val="105"/>
        </w:rPr>
        <w:t>LinkedIn</w:t>
      </w:r>
    </w:p>
    <w:p>
      <w:pPr>
        <w:pStyle w:val="BodyText"/>
        <w:spacing w:before="156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40"/>
          <w:sz w:val="20"/>
        </w:rPr>
        <w:t>  </w:t>
      </w:r>
      <w:r>
        <w:rPr/>
        <w:t>San Francisco, CA</w:t>
      </w:r>
    </w:p>
    <w:p>
      <w:pPr>
        <w:pStyle w:val="BodyText"/>
        <w:spacing w:before="67"/>
      </w:pPr>
    </w:p>
    <w:p>
      <w:pPr>
        <w:pStyle w:val="Heading2"/>
        <w:spacing w:before="0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before="128"/>
        <w:rPr>
          <w:rFonts w:ascii="Arial"/>
          <w:b/>
          <w:sz w:val="26"/>
        </w:rPr>
      </w:pPr>
    </w:p>
    <w:p>
      <w:pPr>
        <w:pStyle w:val="BodyText"/>
        <w:spacing w:line="379" w:lineRule="auto"/>
        <w:ind w:left="435" w:right="1341"/>
      </w:pPr>
      <w:r>
        <w:rPr/>
        <w:t>University of California San Francisco, CA </w:t>
      </w:r>
      <w:r>
        <w:rPr>
          <w:w w:val="85"/>
        </w:rPr>
        <w:t>|</w:t>
      </w:r>
    </w:p>
    <w:p>
      <w:pPr>
        <w:pStyle w:val="BodyText"/>
        <w:spacing w:line="276" w:lineRule="auto" w:before="45"/>
        <w:ind w:left="807"/>
      </w:pPr>
      <w:r>
        <w:rPr>
          <w:w w:val="105"/>
        </w:rPr>
        <w:t>Associate of</w:t>
      </w:r>
      <w:r>
        <w:rPr>
          <w:spacing w:val="-7"/>
          <w:w w:val="105"/>
        </w:rPr>
        <w:t> </w:t>
      </w:r>
      <w:r>
        <w:rPr>
          <w:w w:val="105"/>
        </w:rPr>
        <w:t>Applied Science in Medical</w:t>
      </w:r>
      <w:r>
        <w:rPr>
          <w:spacing w:val="-22"/>
          <w:w w:val="105"/>
        </w:rPr>
        <w:t> </w:t>
      </w:r>
      <w:r>
        <w:rPr>
          <w:w w:val="105"/>
        </w:rPr>
        <w:t>Assisting</w:t>
      </w:r>
    </w:p>
    <w:p>
      <w:pPr>
        <w:pStyle w:val="BodyText"/>
        <w:spacing w:before="41"/>
      </w:pPr>
    </w:p>
    <w:p>
      <w:pPr>
        <w:pStyle w:val="Heading2"/>
      </w:pPr>
      <w:r>
        <w:rPr>
          <w:color w:val="073762"/>
          <w:spacing w:val="-11"/>
          <w:sz w:val="44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before="128"/>
        <w:rPr>
          <w:rFonts w:ascii="Arial"/>
          <w:b/>
          <w:sz w:val="26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0" w:after="0"/>
        <w:ind w:left="732" w:right="597" w:hanging="304"/>
        <w:jc w:val="left"/>
        <w:rPr>
          <w:sz w:val="18"/>
        </w:rPr>
      </w:pPr>
      <w:r>
        <w:rPr>
          <w:w w:val="105"/>
          <w:sz w:val="18"/>
        </w:rPr>
        <w:t>Assisting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with EEGs and nerve conduction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studies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5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Patient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neurological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324" w:hanging="304"/>
        <w:jc w:val="left"/>
        <w:rPr>
          <w:sz w:val="18"/>
        </w:rPr>
      </w:pPr>
      <w:r>
        <w:rPr>
          <w:w w:val="105"/>
          <w:sz w:val="18"/>
        </w:rPr>
        <w:t>EHR documentation and medical history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updates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74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Cognitive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motor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function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21" w:after="0"/>
        <w:ind w:left="732" w:right="597" w:hanging="304"/>
        <w:jc w:val="left"/>
        <w:rPr>
          <w:sz w:val="18"/>
        </w:rPr>
      </w:pPr>
      <w:r>
        <w:rPr>
          <w:w w:val="105"/>
          <w:sz w:val="18"/>
        </w:rPr>
        <w:t>Administering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medications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 neurology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patients</w:t>
      </w:r>
    </w:p>
    <w:p>
      <w:pPr>
        <w:pStyle w:val="BodyText"/>
        <w:spacing w:line="259" w:lineRule="auto" w:before="106"/>
        <w:ind w:left="658" w:right="218"/>
      </w:pPr>
      <w:r>
        <w:rPr/>
        <w:br w:type="column"/>
      </w:r>
      <w:r>
        <w:rPr>
          <w:w w:val="105"/>
        </w:rPr>
        <w:t>Assist</w:t>
      </w:r>
      <w:r>
        <w:rPr>
          <w:spacing w:val="-1"/>
          <w:w w:val="105"/>
        </w:rPr>
        <w:t> </w:t>
      </w:r>
      <w:r>
        <w:rPr>
          <w:w w:val="105"/>
        </w:rPr>
        <w:t>in</w:t>
      </w:r>
      <w:r>
        <w:rPr>
          <w:spacing w:val="-1"/>
          <w:w w:val="105"/>
        </w:rPr>
        <w:t> </w:t>
      </w:r>
      <w:r>
        <w:rPr>
          <w:w w:val="105"/>
        </w:rPr>
        <w:t>EEG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nerve</w:t>
      </w:r>
      <w:r>
        <w:rPr>
          <w:spacing w:val="-1"/>
          <w:w w:val="105"/>
        </w:rPr>
        <w:t> </w:t>
      </w:r>
      <w:r>
        <w:rPr>
          <w:w w:val="105"/>
        </w:rPr>
        <w:t>conduction</w:t>
      </w:r>
      <w:r>
        <w:rPr>
          <w:spacing w:val="-1"/>
          <w:w w:val="105"/>
        </w:rPr>
        <w:t> </w:t>
      </w:r>
      <w:r>
        <w:rPr>
          <w:w w:val="105"/>
        </w:rPr>
        <w:t>studies,</w:t>
      </w:r>
      <w:r>
        <w:rPr>
          <w:spacing w:val="-1"/>
          <w:w w:val="105"/>
        </w:rPr>
        <w:t> </w:t>
      </w:r>
      <w:r>
        <w:rPr>
          <w:w w:val="105"/>
        </w:rPr>
        <w:t>improving</w:t>
      </w:r>
      <w:r>
        <w:rPr>
          <w:spacing w:val="-1"/>
          <w:w w:val="105"/>
        </w:rPr>
        <w:t> </w:t>
      </w:r>
      <w:r>
        <w:rPr>
          <w:w w:val="105"/>
        </w:rPr>
        <w:t>patient</w:t>
      </w:r>
      <w:r>
        <w:rPr>
          <w:spacing w:val="-1"/>
          <w:w w:val="105"/>
        </w:rPr>
        <w:t> </w:t>
      </w:r>
      <w:r>
        <w:rPr>
          <w:w w:val="105"/>
        </w:rPr>
        <w:t>testing efficiency by 25%</w:t>
      </w:r>
    </w:p>
    <w:p>
      <w:pPr>
        <w:pStyle w:val="BodyText"/>
        <w:spacing w:line="259" w:lineRule="auto" w:before="104"/>
        <w:ind w:left="658" w:right="218"/>
      </w:pPr>
      <w:r>
        <w:rPr>
          <w:w w:val="105"/>
        </w:rPr>
        <w:t>Conduct cognitive and motor</w:t>
      </w:r>
      <w:r>
        <w:rPr>
          <w:spacing w:val="-2"/>
          <w:w w:val="105"/>
        </w:rPr>
        <w:t> </w:t>
      </w:r>
      <w:r>
        <w:rPr>
          <w:w w:val="105"/>
        </w:rPr>
        <w:t>function assessments, aiding in accurate </w:t>
      </w:r>
      <w:r>
        <w:rPr>
          <w:spacing w:val="-2"/>
          <w:w w:val="105"/>
        </w:rPr>
        <w:t>diagnoses</w:t>
      </w:r>
    </w:p>
    <w:p>
      <w:pPr>
        <w:pStyle w:val="BodyText"/>
        <w:spacing w:line="276" w:lineRule="auto" w:before="103"/>
        <w:ind w:left="658" w:right="218"/>
      </w:pPr>
      <w:r>
        <w:rPr/>
        <w:t>Document neurology-specific patient histories in EHR, reducing</w:t>
      </w:r>
      <w:r>
        <w:rPr>
          <w:spacing w:val="80"/>
          <w:w w:val="110"/>
        </w:rPr>
        <w:t> </w:t>
      </w:r>
      <w:r>
        <w:rPr>
          <w:w w:val="110"/>
        </w:rPr>
        <w:t>misdiagnosis rates by 15%</w:t>
      </w:r>
    </w:p>
    <w:p>
      <w:pPr>
        <w:pStyle w:val="BodyText"/>
        <w:spacing w:line="259" w:lineRule="auto" w:before="90"/>
        <w:ind w:left="658" w:right="218"/>
      </w:pPr>
      <w:r>
        <w:rPr>
          <w:w w:val="105"/>
        </w:rPr>
        <w:t>Educate</w:t>
      </w:r>
      <w:r>
        <w:rPr>
          <w:spacing w:val="-2"/>
          <w:w w:val="105"/>
        </w:rPr>
        <w:t> </w:t>
      </w:r>
      <w:r>
        <w:rPr>
          <w:w w:val="105"/>
        </w:rPr>
        <w:t>patients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families</w:t>
      </w:r>
      <w:r>
        <w:rPr>
          <w:spacing w:val="-2"/>
          <w:w w:val="105"/>
        </w:rPr>
        <w:t> </w:t>
      </w:r>
      <w:r>
        <w:rPr>
          <w:w w:val="105"/>
        </w:rPr>
        <w:t>on</w:t>
      </w:r>
      <w:r>
        <w:rPr>
          <w:spacing w:val="-2"/>
          <w:w w:val="105"/>
        </w:rPr>
        <w:t> </w:t>
      </w:r>
      <w:r>
        <w:rPr>
          <w:w w:val="105"/>
        </w:rPr>
        <w:t>neurological</w:t>
      </w:r>
      <w:r>
        <w:rPr>
          <w:spacing w:val="-9"/>
          <w:w w:val="105"/>
        </w:rPr>
        <w:t> </w:t>
      </w:r>
      <w:r>
        <w:rPr>
          <w:w w:val="105"/>
        </w:rPr>
        <w:t>conditions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treatment </w:t>
      </w:r>
      <w:r>
        <w:rPr>
          <w:spacing w:val="-2"/>
          <w:w w:val="105"/>
        </w:rPr>
        <w:t>plans</w:t>
      </w:r>
    </w:p>
    <w:p>
      <w:pPr>
        <w:pStyle w:val="BodyText"/>
      </w:pPr>
    </w:p>
    <w:p>
      <w:pPr>
        <w:pStyle w:val="BodyText"/>
        <w:spacing w:before="15"/>
      </w:pPr>
    </w:p>
    <w:p>
      <w:pPr>
        <w:pStyle w:val="BodyText"/>
        <w:spacing w:line="276" w:lineRule="auto"/>
        <w:ind w:left="100" w:right="218"/>
      </w:pPr>
      <w:r>
        <w:rPr>
          <w:w w:val="110"/>
        </w:rPr>
        <w:t>MEDICAL ASSISTANT INTERN </w:t>
      </w:r>
      <w:r>
        <w:rPr>
          <w:w w:val="85"/>
        </w:rPr>
        <w:t>| </w:t>
      </w:r>
      <w:r>
        <w:rPr>
          <w:w w:val="110"/>
        </w:rPr>
        <w:t>BAY AREA NEUROLOGY ASSOCIATES, SAN FRANCISCO,</w:t>
      </w:r>
      <w:r>
        <w:rPr>
          <w:spacing w:val="-6"/>
          <w:w w:val="110"/>
        </w:rPr>
        <w:t> </w:t>
      </w:r>
      <w:r>
        <w:rPr>
          <w:w w:val="110"/>
        </w:rPr>
        <w:t>CA</w:t>
      </w:r>
    </w:p>
    <w:p>
      <w:pPr>
        <w:pStyle w:val="BodyText"/>
        <w:spacing w:before="44"/>
        <w:ind w:left="100"/>
      </w:pPr>
      <w:r>
        <w:rPr>
          <w:spacing w:val="-2"/>
          <w:w w:val="115"/>
        </w:rPr>
        <w:t>JANUARY</w:t>
      </w:r>
      <w:r>
        <w:rPr>
          <w:spacing w:val="-20"/>
          <w:w w:val="115"/>
        </w:rPr>
        <w:t> </w:t>
      </w:r>
      <w:r>
        <w:rPr>
          <w:spacing w:val="-2"/>
          <w:w w:val="115"/>
        </w:rPr>
        <w:t>2017</w:t>
      </w:r>
      <w:r>
        <w:rPr>
          <w:spacing w:val="-12"/>
          <w:w w:val="115"/>
        </w:rPr>
        <w:t> </w:t>
      </w:r>
      <w:r>
        <w:rPr>
          <w:spacing w:val="-2"/>
          <w:w w:val="115"/>
        </w:rPr>
        <w:t>–</w:t>
      </w:r>
      <w:r>
        <w:rPr>
          <w:spacing w:val="-11"/>
          <w:w w:val="115"/>
        </w:rPr>
        <w:t> </w:t>
      </w:r>
      <w:r>
        <w:rPr>
          <w:spacing w:val="-2"/>
          <w:w w:val="115"/>
        </w:rPr>
        <w:t>MAY</w:t>
      </w:r>
      <w:r>
        <w:rPr>
          <w:spacing w:val="-20"/>
          <w:w w:val="115"/>
        </w:rPr>
        <w:t> </w:t>
      </w:r>
      <w:r>
        <w:rPr>
          <w:spacing w:val="-4"/>
          <w:w w:val="115"/>
        </w:rPr>
        <w:t>2018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658" w:right="218"/>
      </w:pPr>
      <w:r>
        <w:rPr>
          <w:w w:val="105"/>
        </w:rPr>
        <w:t>Assisted</w:t>
      </w:r>
      <w:r>
        <w:rPr>
          <w:spacing w:val="-14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monitoring</w:t>
      </w:r>
      <w:r>
        <w:rPr>
          <w:spacing w:val="-12"/>
          <w:w w:val="105"/>
        </w:rPr>
        <w:t> </w:t>
      </w:r>
      <w:r>
        <w:rPr>
          <w:w w:val="105"/>
        </w:rPr>
        <w:t>patients</w:t>
      </w:r>
      <w:r>
        <w:rPr>
          <w:spacing w:val="-16"/>
          <w:w w:val="105"/>
        </w:rPr>
        <w:t> </w:t>
      </w:r>
      <w:r>
        <w:rPr>
          <w:w w:val="105"/>
        </w:rPr>
        <w:t>with</w:t>
      </w:r>
      <w:r>
        <w:rPr>
          <w:spacing w:val="-12"/>
          <w:w w:val="105"/>
        </w:rPr>
        <w:t> </w:t>
      </w:r>
      <w:r>
        <w:rPr>
          <w:w w:val="105"/>
        </w:rPr>
        <w:t>migraines,</w:t>
      </w:r>
      <w:r>
        <w:rPr>
          <w:spacing w:val="-12"/>
          <w:w w:val="105"/>
        </w:rPr>
        <w:t> </w:t>
      </w:r>
      <w:r>
        <w:rPr>
          <w:w w:val="105"/>
        </w:rPr>
        <w:t>epilepsy,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Parkinson’s </w:t>
      </w:r>
      <w:r>
        <w:rPr>
          <w:spacing w:val="-2"/>
          <w:w w:val="105"/>
        </w:rPr>
        <w:t>disease</w:t>
      </w:r>
    </w:p>
    <w:p>
      <w:pPr>
        <w:pStyle w:val="BodyText"/>
        <w:spacing w:line="276" w:lineRule="auto" w:before="104"/>
        <w:ind w:left="658" w:right="218"/>
      </w:pPr>
      <w:r>
        <w:rPr>
          <w:spacing w:val="-2"/>
          <w:w w:val="110"/>
        </w:rPr>
        <w:t>Managed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EHR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documentation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and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insurance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pre-authorizations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for </w:t>
      </w:r>
      <w:r>
        <w:rPr>
          <w:w w:val="110"/>
        </w:rPr>
        <w:t>neurology</w:t>
      </w:r>
      <w:r>
        <w:rPr>
          <w:spacing w:val="-16"/>
          <w:w w:val="110"/>
        </w:rPr>
        <w:t> </w:t>
      </w:r>
      <w:r>
        <w:rPr>
          <w:w w:val="110"/>
        </w:rPr>
        <w:t>exams</w:t>
      </w:r>
    </w:p>
    <w:p>
      <w:pPr>
        <w:pStyle w:val="BodyText"/>
        <w:spacing w:before="74"/>
        <w:ind w:left="658"/>
      </w:pPr>
      <w:r>
        <w:rPr>
          <w:w w:val="105"/>
        </w:rPr>
        <w:t>Provided</w:t>
      </w:r>
      <w:r>
        <w:rPr>
          <w:spacing w:val="-11"/>
          <w:w w:val="105"/>
        </w:rPr>
        <w:t> </w:t>
      </w:r>
      <w:r>
        <w:rPr>
          <w:w w:val="105"/>
        </w:rPr>
        <w:t>support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patient</w:t>
      </w:r>
      <w:r>
        <w:rPr>
          <w:spacing w:val="-10"/>
          <w:w w:val="105"/>
        </w:rPr>
        <w:t> </w:t>
      </w:r>
      <w:r>
        <w:rPr>
          <w:w w:val="105"/>
        </w:rPr>
        <w:t>intake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vital</w:t>
      </w:r>
      <w:r>
        <w:rPr>
          <w:spacing w:val="-16"/>
          <w:w w:val="105"/>
        </w:rPr>
        <w:t> </w:t>
      </w:r>
      <w:r>
        <w:rPr>
          <w:w w:val="105"/>
        </w:rPr>
        <w:t>signs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monitoring</w:t>
      </w:r>
    </w:p>
    <w:p>
      <w:pPr>
        <w:pStyle w:val="BodyText"/>
        <w:spacing w:before="28"/>
      </w:pPr>
    </w:p>
    <w:p>
      <w:pPr>
        <w:pStyle w:val="Heading2"/>
      </w:pPr>
      <w:r>
        <w:rPr>
          <w:color w:val="073762"/>
          <w:spacing w:val="-2"/>
          <w:sz w:val="44"/>
        </w:rPr>
        <w:t>C</w:t>
      </w:r>
      <w:r>
        <w:rPr>
          <w:color w:val="073762"/>
          <w:spacing w:val="-2"/>
        </w:rPr>
        <w:t>ERTIFICATIONS</w:t>
      </w:r>
    </w:p>
    <w:p>
      <w:pPr>
        <w:pStyle w:val="BodyText"/>
        <w:spacing w:before="23"/>
        <w:rPr>
          <w:rFonts w:ascii="Arial"/>
          <w:b/>
          <w:sz w:val="26"/>
        </w:rPr>
      </w:pPr>
    </w:p>
    <w:p>
      <w:pPr>
        <w:pStyle w:val="BodyText"/>
        <w:spacing w:line="379" w:lineRule="auto"/>
        <w:ind w:left="398" w:right="2969"/>
      </w:pPr>
      <w:r>
        <w:rPr>
          <w:w w:val="105"/>
        </w:rPr>
        <w:t>Certified Medical</w:t>
      </w:r>
      <w:r>
        <w:rPr>
          <w:spacing w:val="-11"/>
          <w:w w:val="105"/>
        </w:rPr>
        <w:t> </w:t>
      </w:r>
      <w:r>
        <w:rPr>
          <w:w w:val="105"/>
        </w:rPr>
        <w:t>Assistant (CMA),</w:t>
      </w:r>
      <w:r>
        <w:rPr>
          <w:spacing w:val="-3"/>
          <w:w w:val="105"/>
        </w:rPr>
        <w:t> </w:t>
      </w:r>
      <w:r>
        <w:rPr>
          <w:w w:val="105"/>
        </w:rPr>
        <w:t>AAMA EEG</w:t>
      </w:r>
      <w:r>
        <w:rPr>
          <w:spacing w:val="-1"/>
          <w:w w:val="105"/>
        </w:rPr>
        <w:t> </w:t>
      </w:r>
      <w:r>
        <w:rPr>
          <w:w w:val="105"/>
        </w:rPr>
        <w:t>Technician Certification (R. EEG</w:t>
      </w:r>
      <w:r>
        <w:rPr>
          <w:spacing w:val="-1"/>
          <w:w w:val="105"/>
        </w:rPr>
        <w:t> </w:t>
      </w:r>
      <w:r>
        <w:rPr>
          <w:w w:val="105"/>
        </w:rPr>
        <w:t>T)</w:t>
      </w:r>
    </w:p>
    <w:sectPr>
      <w:type w:val="continuous"/>
      <w:pgSz w:w="11920" w:h="16860"/>
      <w:pgMar w:top="880" w:bottom="280" w:left="141" w:right="283"/>
      <w:cols w:num="2" w:equalWidth="0">
        <w:col w:w="3899" w:space="527"/>
        <w:col w:w="7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55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71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87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03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19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635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95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66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9"/>
      <w:ind w:left="4415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100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97"/>
      <w:ind w:left="4415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jpe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2026-02-20T16:51:44Z</dcterms:created>
  <dcterms:modified xsi:type="dcterms:W3CDTF">2026-02-20T16:51:44Z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