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" w:right="12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0"/>
          <w:w w:val="130"/>
          <w:sz w:val="70"/>
        </w:rPr>
        <w:t>Logan</w:t>
      </w:r>
      <w:r>
        <w:rPr>
          <w:rFonts w:ascii="Calibri"/>
          <w:b/>
          <w:color w:val="FFFFFF"/>
          <w:spacing w:val="59"/>
          <w:w w:val="150"/>
          <w:sz w:val="70"/>
        </w:rPr>
        <w:t> </w:t>
      </w:r>
      <w:r>
        <w:rPr>
          <w:rFonts w:ascii="Calibri"/>
          <w:color w:val="FFFFFF"/>
          <w:spacing w:val="6"/>
          <w:w w:val="130"/>
          <w:sz w:val="70"/>
        </w:rPr>
        <w:t>Hall</w:t>
      </w:r>
    </w:p>
    <w:p>
      <w:pPr>
        <w:pStyle w:val="Heading1"/>
      </w:pPr>
      <w:r>
        <w:rPr>
          <w:color w:val="FFFFFF"/>
          <w:w w:val="135"/>
        </w:rPr>
        <w:t>Business</w:t>
      </w:r>
      <w:r>
        <w:rPr>
          <w:color w:val="FFFFFF"/>
          <w:spacing w:val="-14"/>
          <w:w w:val="135"/>
        </w:rPr>
        <w:t> </w:t>
      </w:r>
      <w:r>
        <w:rPr>
          <w:color w:val="FFFFFF"/>
          <w:spacing w:val="-2"/>
          <w:w w:val="135"/>
        </w:rPr>
        <w:t>Executive</w:t>
      </w:r>
    </w:p>
    <w:p>
      <w:pPr>
        <w:spacing w:line="271" w:lineRule="auto" w:before="162"/>
        <w:ind w:left="590" w:right="473" w:firstLine="0"/>
        <w:jc w:val="left"/>
        <w:rPr>
          <w:sz w:val="16"/>
        </w:rPr>
      </w:pPr>
      <w:r>
        <w:rPr>
          <w:color w:val="FFFFFF"/>
          <w:w w:val="105"/>
          <w:sz w:val="16"/>
        </w:rPr>
        <w:t>Business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Executive with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15 years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of experience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corporate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strategy,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revenue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growth,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 </w:t>
      </w:r>
      <w:r>
        <w:rPr>
          <w:color w:val="FFFFFF"/>
          <w:w w:val="105"/>
          <w:sz w:val="16"/>
        </w:rPr>
        <w:t>multimillion-dollar budgets. Skilled in market expansion, organizational leadership, and stakeholder relations. Recognized for steering companies through growth phases while maintaining operational excellence.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8"/>
      </w:pPr>
    </w:p>
    <w:p>
      <w:pPr>
        <w:pStyle w:val="BodyText"/>
        <w:tabs>
          <w:tab w:pos="3734" w:val="left" w:leader="none"/>
        </w:tabs>
        <w:spacing w:before="1"/>
        <w:ind w:left="51"/>
        <w:rPr>
          <w:rFonts w:ascii="Calibri"/>
          <w:position w:val="1"/>
        </w:rPr>
      </w:pPr>
      <w:r>
        <w:rPr>
          <w:rFonts w:ascii="Calibri"/>
          <w:color w:val="2A98DE"/>
          <w:w w:val="125"/>
        </w:rPr>
        <w:t>Personal</w:t>
      </w:r>
      <w:r>
        <w:rPr>
          <w:rFonts w:ascii="Calibri"/>
          <w:color w:val="2A98DE"/>
          <w:spacing w:val="60"/>
          <w:w w:val="125"/>
        </w:rPr>
        <w:t> </w:t>
      </w:r>
      <w:r>
        <w:rPr>
          <w:rFonts w:ascii="Calibri"/>
          <w:color w:val="2A98DE"/>
          <w:spacing w:val="-2"/>
          <w:w w:val="125"/>
        </w:rPr>
        <w:t>Information</w:t>
      </w:r>
      <w:r>
        <w:rPr>
          <w:rFonts w:ascii="Calibri"/>
          <w:color w:val="2A98DE"/>
        </w:rPr>
        <w:tab/>
      </w:r>
      <w:r>
        <w:rPr>
          <w:rFonts w:ascii="Calibri"/>
          <w:w w:val="125"/>
          <w:position w:val="1"/>
        </w:rPr>
        <w:t>Professional</w:t>
      </w:r>
      <w:r>
        <w:rPr>
          <w:rFonts w:ascii="Calibri"/>
          <w:spacing w:val="66"/>
          <w:w w:val="125"/>
          <w:position w:val="1"/>
        </w:rPr>
        <w:t> </w:t>
      </w:r>
      <w:r>
        <w:rPr>
          <w:rFonts w:ascii="Calibri"/>
          <w:spacing w:val="-2"/>
          <w:w w:val="125"/>
          <w:position w:val="1"/>
        </w:rPr>
        <w:t>Experience</w:t>
      </w:r>
    </w:p>
    <w:p>
      <w:pPr>
        <w:pStyle w:val="BodyText"/>
        <w:spacing w:before="10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69946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0"/>
        </w:rPr>
        <w:t>(000)</w:t>
      </w:r>
      <w:r>
        <w:rPr>
          <w:color w:val="424242"/>
          <w:spacing w:val="28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line="266" w:lineRule="auto" w:before="104"/>
        <w:ind w:left="347" w:right="1137"/>
      </w:pPr>
      <w:r>
        <w:rPr/>
        <w:br w:type="column"/>
      </w:r>
      <w:r>
        <w:rPr>
          <w:w w:val="105"/>
        </w:rPr>
        <w:t>CHIEF</w:t>
      </w:r>
      <w:r>
        <w:rPr>
          <w:spacing w:val="39"/>
          <w:w w:val="105"/>
        </w:rPr>
        <w:t> </w:t>
      </w:r>
      <w:r>
        <w:rPr>
          <w:w w:val="105"/>
        </w:rPr>
        <w:t>OPERATING</w:t>
      </w:r>
      <w:r>
        <w:rPr>
          <w:spacing w:val="40"/>
          <w:w w:val="105"/>
        </w:rPr>
        <w:t> </w:t>
      </w:r>
      <w:r>
        <w:rPr>
          <w:w w:val="105"/>
        </w:rPr>
        <w:t>OFFICER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APEX</w:t>
      </w:r>
      <w:r>
        <w:rPr>
          <w:spacing w:val="40"/>
          <w:w w:val="105"/>
        </w:rPr>
        <w:t> </w:t>
      </w:r>
      <w:r>
        <w:rPr>
          <w:w w:val="105"/>
        </w:rPr>
        <w:t>GLOBAL</w:t>
      </w:r>
      <w:r>
        <w:rPr>
          <w:spacing w:val="37"/>
          <w:w w:val="105"/>
        </w:rPr>
        <w:t> </w:t>
      </w:r>
      <w:r>
        <w:rPr>
          <w:w w:val="105"/>
        </w:rPr>
        <w:t>ENTERPRISES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DALLAS,</w:t>
      </w:r>
      <w:r>
        <w:rPr>
          <w:spacing w:val="37"/>
          <w:w w:val="105"/>
        </w:rPr>
        <w:t> </w:t>
      </w:r>
      <w:r>
        <w:rPr>
          <w:w w:val="105"/>
        </w:rPr>
        <w:t>TX MARCH</w:t>
      </w:r>
      <w:r>
        <w:rPr>
          <w:spacing w:val="38"/>
          <w:w w:val="105"/>
        </w:rPr>
        <w:t> </w:t>
      </w:r>
      <w:r>
        <w:rPr>
          <w:w w:val="105"/>
        </w:rPr>
        <w:t>2014</w:t>
      </w:r>
      <w:r>
        <w:rPr>
          <w:w w:val="130"/>
        </w:rPr>
        <w:t> 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2241" w:space="1147"/>
            <w:col w:w="7966"/>
          </w:cols>
        </w:sectPr>
      </w:pPr>
    </w:p>
    <w:p>
      <w:pPr>
        <w:pStyle w:val="BodyText"/>
        <w:spacing w:line="504" w:lineRule="auto" w:before="102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logan.hall@email.com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pStyle w:val="BodyText"/>
        <w:spacing w:before="97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spacing w:val="-2"/>
        </w:rPr>
        <w:t>City, </w:t>
      </w:r>
      <w:r>
        <w:rPr>
          <w:color w:val="424242"/>
        </w:rPr>
        <w:t>ST</w:t>
      </w:r>
    </w:p>
    <w:p>
      <w:pPr>
        <w:pStyle w:val="BodyText"/>
        <w:spacing w:before="62"/>
      </w:pPr>
    </w:p>
    <w:p>
      <w:pPr>
        <w:pStyle w:val="BodyText"/>
        <w:ind w:left="51"/>
        <w:rPr>
          <w:rFonts w:ascii="Calibri"/>
        </w:rPr>
      </w:pPr>
      <w:r>
        <w:rPr>
          <w:rFonts w:ascii="Calibri"/>
          <w:color w:val="2A98DE"/>
          <w:spacing w:val="-2"/>
          <w:w w:val="13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180" w:after="0"/>
        <w:ind w:left="349" w:right="367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Directed operations across 5 divisions, increasing overall profitability by 42% through market expansion and cost optimization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40" w:after="0"/>
        <w:ind w:left="349" w:right="200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Managed a $60M annual budget, reallocating resources to high-growth areas that yielded a 25% return on investment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71" w:after="0"/>
        <w:ind w:left="349" w:right="89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Established strategic partnerships that expanded international market presence into 3 new regions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283"/>
          <w:cols w:num="2" w:equalWidth="0">
            <w:col w:w="2740" w:space="1184"/>
            <w:col w:w="7430"/>
          </w:cols>
        </w:sectPr>
      </w:pPr>
    </w:p>
    <w:p>
      <w:pPr>
        <w:pStyle w:val="BodyText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7962899"/>
                            <a:ext cx="5172710" cy="2741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741930">
                                <a:moveTo>
                                  <a:pt x="0" y="2741676"/>
                                </a:moveTo>
                                <a:lnTo>
                                  <a:pt x="5172110" y="27416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1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362199"/>
                            <a:ext cx="5168265" cy="560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600700">
                                <a:moveTo>
                                  <a:pt x="5167883" y="5600699"/>
                                </a:moveTo>
                                <a:lnTo>
                                  <a:pt x="0" y="56006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60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05087" y="3333749"/>
                            <a:ext cx="76200" cy="237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2371725">
                                <a:moveTo>
                                  <a:pt x="76200" y="2324100"/>
                                </a:moveTo>
                                <a:lnTo>
                                  <a:pt x="0" y="2324100"/>
                                </a:lnTo>
                                <a:lnTo>
                                  <a:pt x="0" y="2371725"/>
                                </a:lnTo>
                                <a:lnTo>
                                  <a:pt x="76200" y="2371725"/>
                                </a:lnTo>
                                <a:lnTo>
                                  <a:pt x="76200" y="2324100"/>
                                </a:lnTo>
                                <a:close/>
                              </a:path>
                              <a:path w="76200" h="2371725">
                                <a:moveTo>
                                  <a:pt x="76200" y="1971675"/>
                                </a:moveTo>
                                <a:lnTo>
                                  <a:pt x="0" y="1971675"/>
                                </a:lnTo>
                                <a:lnTo>
                                  <a:pt x="0" y="2019300"/>
                                </a:lnTo>
                                <a:lnTo>
                                  <a:pt x="76200" y="2019300"/>
                                </a:lnTo>
                                <a:lnTo>
                                  <a:pt x="76200" y="1971675"/>
                                </a:lnTo>
                                <a:close/>
                              </a:path>
                              <a:path w="76200" h="2371725">
                                <a:moveTo>
                                  <a:pt x="76200" y="1619250"/>
                                </a:moveTo>
                                <a:lnTo>
                                  <a:pt x="0" y="1619250"/>
                                </a:lnTo>
                                <a:lnTo>
                                  <a:pt x="0" y="1666875"/>
                                </a:lnTo>
                                <a:lnTo>
                                  <a:pt x="76200" y="1666875"/>
                                </a:lnTo>
                                <a:lnTo>
                                  <a:pt x="76200" y="1619250"/>
                                </a:lnTo>
                                <a:close/>
                              </a:path>
                              <a:path w="76200" h="2371725">
                                <a:moveTo>
                                  <a:pt x="76200" y="714375"/>
                                </a:moveTo>
                                <a:lnTo>
                                  <a:pt x="0" y="714375"/>
                                </a:lnTo>
                                <a:lnTo>
                                  <a:pt x="0" y="762000"/>
                                </a:lnTo>
                                <a:lnTo>
                                  <a:pt x="76200" y="762000"/>
                                </a:lnTo>
                                <a:lnTo>
                                  <a:pt x="76200" y="714375"/>
                                </a:lnTo>
                                <a:close/>
                              </a:path>
                              <a:path w="76200" h="2371725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237172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7280" id="docshapegroup1" coordorigin="0,0" coordsize="11919,16858">
                <v:rect style="position:absolute;left:3773;top:12540;width:8146;height:4318" id="docshape2" filled="true" fillcolor="#2a98de" stroked="false">
                  <v:fill opacity="32899f"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rect style="position:absolute;left:3780;top:3720;width:8139;height:8820" id="docshape4" filled="true" fillcolor="#2a98de" stroked="false">
                  <v:fill opacity="32899f" type="solid"/>
                </v:rect>
                <v:shape style="position:absolute;left:4259;top:5250;width:120;height:3735" id="docshape5" coordorigin="4260,5250" coordsize="120,3735" path="m4380,8910l4260,8910,4260,8985,4380,8985,4380,8910xm4380,8355l4260,8355,4260,8430,4380,8430,4380,8355xm4380,7800l4260,7800,4260,7875,4380,7875,4380,7800xm4380,6375l4260,6375,4260,6450,4380,6450,4380,6375xm4380,5805l4260,5805,4260,5880,4380,5880,4380,5805xm4380,5250l4260,5250,4260,5325,4380,5325,4380,5250xe" filled="true" fillcolor="#2a9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0" w:after="0"/>
        <w:ind w:left="646" w:right="93" w:hanging="298"/>
        <w:jc w:val="left"/>
        <w:rPr>
          <w:sz w:val="18"/>
        </w:rPr>
      </w:pPr>
      <w:r>
        <w:rPr>
          <w:w w:val="105"/>
          <w:sz w:val="18"/>
        </w:rPr>
        <w:t>Master of Business Administration (MBA)</w:t>
      </w:r>
    </w:p>
    <w:p>
      <w:pPr>
        <w:pStyle w:val="BodyText"/>
      </w:pPr>
    </w:p>
    <w:p>
      <w:pPr>
        <w:pStyle w:val="BodyText"/>
        <w:spacing w:before="200"/>
      </w:pPr>
    </w:p>
    <w:p>
      <w:pPr>
        <w:pStyle w:val="BodyText"/>
        <w:spacing w:before="1"/>
        <w:ind w:left="646"/>
      </w:pPr>
      <w:r>
        <w:rPr>
          <w:w w:val="110"/>
        </w:rPr>
        <w:t>May</w:t>
      </w:r>
      <w:r>
        <w:rPr>
          <w:spacing w:val="13"/>
          <w:w w:val="110"/>
        </w:rPr>
        <w:t> </w:t>
      </w:r>
      <w:r>
        <w:rPr>
          <w:spacing w:val="-4"/>
          <w:w w:val="110"/>
        </w:rPr>
        <w:t>2010</w:t>
      </w:r>
    </w:p>
    <w:p>
      <w:pPr>
        <w:pStyle w:val="BodyText"/>
        <w:spacing w:before="31"/>
      </w:pPr>
    </w:p>
    <w:p>
      <w:pPr>
        <w:pStyle w:val="BodyText"/>
        <w:spacing w:line="276" w:lineRule="auto" w:before="1"/>
        <w:ind w:left="646"/>
      </w:pPr>
      <w:r>
        <w:rPr/>
        <w:t>Southern Methodist University </w:t>
      </w:r>
      <w:r>
        <w:rPr>
          <w:w w:val="85"/>
        </w:rPr>
        <w:t>| </w:t>
      </w:r>
      <w:r>
        <w:rPr/>
        <w:t>Dallas, TX</w:t>
      </w:r>
    </w:p>
    <w:p>
      <w:pPr>
        <w:pStyle w:val="BodyText"/>
        <w:spacing w:before="42"/>
      </w:pPr>
    </w:p>
    <w:p>
      <w:pPr>
        <w:pStyle w:val="BodyText"/>
        <w:ind w:left="51"/>
        <w:rPr>
          <w:rFonts w:ascii="Calibri"/>
        </w:rPr>
      </w:pPr>
      <w:r>
        <w:rPr>
          <w:rFonts w:ascii="Calibri"/>
          <w:color w:val="2A98DE"/>
          <w:w w:val="130"/>
        </w:rPr>
        <w:t>Key</w:t>
      </w:r>
      <w:r>
        <w:rPr>
          <w:rFonts w:ascii="Calibri"/>
          <w:color w:val="2A98DE"/>
          <w:spacing w:val="11"/>
          <w:w w:val="130"/>
        </w:rPr>
        <w:t> </w:t>
      </w:r>
      <w:r>
        <w:rPr>
          <w:rFonts w:ascii="Calibri"/>
          <w:color w:val="2A98DE"/>
          <w:spacing w:val="-2"/>
          <w:w w:val="130"/>
        </w:rPr>
        <w:t>Skills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86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217410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7.118952pt;width:6.0pt;height:3.75pt;mso-position-horizontal-relative:page;mso-position-vertical-relative:paragraph;z-index:-15776256" id="docshape6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Corporate</w:t>
      </w:r>
      <w:r>
        <w:rPr>
          <w:spacing w:val="37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90896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7207pt;width:6.0pt;height:3.75pt;mso-position-horizontal-relative:page;mso-position-vertical-relative:paragraph;z-index:-15775744" id="docshape7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Executive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400049</wp:posOffset>
                </wp:positionH>
                <wp:positionV relativeFrom="paragraph">
                  <wp:posOffset>86134</wp:posOffset>
                </wp:positionV>
                <wp:extent cx="76200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82205pt;width:6.0pt;height:3.75pt;mso-position-horizontal-relative:page;mso-position-vertical-relative:paragraph;z-index:-15775232" id="docshape8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Financial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Oversight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400049</wp:posOffset>
                </wp:positionH>
                <wp:positionV relativeFrom="paragraph">
                  <wp:posOffset>90896</wp:posOffset>
                </wp:positionV>
                <wp:extent cx="76200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7204pt;width:6.0pt;height:3.75pt;mso-position-horizontal-relative:page;mso-position-vertical-relative:paragraph;z-index:-15774720" id="docshape9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Market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Expansion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90896</wp:posOffset>
                </wp:positionV>
                <wp:extent cx="76200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7203pt;width:6.0pt;height:3.75pt;mso-position-horizontal-relative:page;mso-position-vertical-relative:paragraph;z-index:-15774208" id="docshape10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spacing w:val="4"/>
          <w:sz w:val="18"/>
        </w:rPr>
        <w:t>Operational</w:t>
      </w:r>
      <w:r>
        <w:rPr>
          <w:spacing w:val="29"/>
          <w:sz w:val="18"/>
        </w:rPr>
        <w:t> </w:t>
      </w:r>
      <w:r>
        <w:rPr>
          <w:spacing w:val="-2"/>
          <w:sz w:val="18"/>
        </w:rPr>
        <w:t>Efficiency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400049</wp:posOffset>
                </wp:positionH>
                <wp:positionV relativeFrom="paragraph">
                  <wp:posOffset>90896</wp:posOffset>
                </wp:positionV>
                <wp:extent cx="76200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7194pt;width:6.0pt;height:3.75pt;mso-position-horizontal-relative:page;mso-position-vertical-relative:paragraph;z-index:-15773696" id="docshape11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Strategic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Partnerships</w:t>
      </w:r>
    </w:p>
    <w:p>
      <w:pPr>
        <w:pStyle w:val="BodyText"/>
        <w:spacing w:line="266" w:lineRule="auto" w:before="22"/>
        <w:ind w:left="51" w:right="825"/>
      </w:pPr>
      <w:r>
        <w:rPr/>
        <w:br w:type="column"/>
      </w:r>
      <w:r>
        <w:rPr>
          <w:w w:val="110"/>
        </w:rPr>
        <w:t>VICE</w:t>
      </w:r>
      <w:r>
        <w:rPr>
          <w:spacing w:val="32"/>
          <w:w w:val="110"/>
        </w:rPr>
        <w:t> </w:t>
      </w:r>
      <w:r>
        <w:rPr>
          <w:w w:val="110"/>
        </w:rPr>
        <w:t>PRESIDENT OF OPERATIONS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REDPOINT SOLUTIONS</w:t>
      </w:r>
      <w:r>
        <w:rPr>
          <w:spacing w:val="32"/>
          <w:w w:val="110"/>
        </w:rPr>
        <w:t> </w:t>
      </w:r>
      <w:r>
        <w:rPr>
          <w:w w:val="85"/>
        </w:rPr>
        <w:t>|</w:t>
      </w:r>
      <w:r>
        <w:rPr>
          <w:spacing w:val="32"/>
          <w:w w:val="110"/>
        </w:rPr>
        <w:t> </w:t>
      </w:r>
      <w:r>
        <w:rPr>
          <w:w w:val="110"/>
        </w:rPr>
        <w:t>DALLAS, TX JULY 2010 </w:t>
      </w:r>
      <w:r>
        <w:rPr>
          <w:w w:val="130"/>
        </w:rPr>
        <w:t>– </w:t>
      </w:r>
      <w:r>
        <w:rPr>
          <w:w w:val="110"/>
        </w:rPr>
        <w:t>MARCH 2014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04" w:lineRule="auto" w:before="194" w:after="0"/>
        <w:ind w:left="590" w:right="343" w:hanging="298"/>
        <w:jc w:val="left"/>
        <w:rPr>
          <w:sz w:val="18"/>
        </w:rPr>
      </w:pPr>
      <w:r>
        <w:rPr>
          <w:w w:val="105"/>
          <w:sz w:val="18"/>
        </w:rPr>
        <w:t>Oversaw daily operations for a $30M division, achieving 18% revenue growth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year-over-year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18" w:lineRule="auto" w:before="59" w:after="0"/>
        <w:ind w:left="590" w:right="111" w:hanging="298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programs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retention rates by 20%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18" w:lineRule="auto" w:before="41" w:after="0"/>
        <w:ind w:left="590" w:right="403" w:hanging="298"/>
        <w:jc w:val="left"/>
        <w:rPr>
          <w:sz w:val="18"/>
        </w:rPr>
      </w:pPr>
      <w:r>
        <w:rPr>
          <w:w w:val="105"/>
          <w:sz w:val="18"/>
        </w:rPr>
        <w:t>Implemented operational standards that increased efficiency by 15% across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departments</w:t>
      </w:r>
    </w:p>
    <w:p>
      <w:pPr>
        <w:pStyle w:val="BodyText"/>
        <w:spacing w:before="62"/>
      </w:pPr>
    </w:p>
    <w:p>
      <w:pPr>
        <w:pStyle w:val="BodyText"/>
        <w:ind w:left="51"/>
        <w:rPr>
          <w:rFonts w:ascii="Calibri"/>
        </w:rPr>
      </w:pPr>
      <w:r>
        <w:rPr>
          <w:rFonts w:ascii="Calibri"/>
          <w:spacing w:val="-2"/>
          <w:w w:val="125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293" w:val="left" w:leader="none"/>
          <w:tab w:pos="347" w:val="left" w:leader="none"/>
        </w:tabs>
        <w:spacing w:line="283" w:lineRule="auto" w:before="171" w:after="0"/>
        <w:ind w:left="293" w:right="4338" w:hanging="242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Chartered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Manager (CMgr) </w:t>
      </w:r>
      <w:r>
        <w:rPr>
          <w:w w:val="85"/>
          <w:position w:val="1"/>
          <w:sz w:val="18"/>
        </w:rPr>
        <w:t>| </w:t>
      </w:r>
      <w:r>
        <w:rPr>
          <w:position w:val="1"/>
          <w:sz w:val="18"/>
        </w:rPr>
        <w:t>value</w:t>
      </w:r>
      <w:r>
        <w:rPr>
          <w:spacing w:val="40"/>
          <w:position w:val="1"/>
          <w:sz w:val="18"/>
        </w:rPr>
        <w:t> </w:t>
      </w:r>
      <w:r>
        <w:rPr>
          <w:sz w:val="18"/>
        </w:rPr>
        <w:t>Chartered</w:t>
      </w:r>
      <w:r>
        <w:rPr>
          <w:spacing w:val="32"/>
          <w:sz w:val="18"/>
        </w:rPr>
        <w:t> </w:t>
      </w:r>
      <w:r>
        <w:rPr>
          <w:sz w:val="18"/>
        </w:rPr>
        <w:t>Management</w:t>
      </w:r>
      <w:r>
        <w:rPr>
          <w:spacing w:val="32"/>
          <w:sz w:val="18"/>
        </w:rPr>
        <w:t> </w:t>
      </w:r>
      <w:r>
        <w:rPr>
          <w:sz w:val="18"/>
        </w:rPr>
        <w:t>Institute</w:t>
      </w:r>
    </w:p>
    <w:sectPr>
      <w:type w:val="continuous"/>
      <w:pgSz w:w="11920" w:h="16860"/>
      <w:pgMar w:top="740" w:bottom="280" w:left="283" w:right="283"/>
      <w:cols w:num="2" w:equalWidth="0">
        <w:col w:w="2608" w:space="1075"/>
        <w:col w:w="76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3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4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6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8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12" w:right="9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logan.hal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2026-02-11T01:58:36Z</dcterms:created>
  <dcterms:modified xsi:type="dcterms:W3CDTF">2026-02-11T01:58:36Z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