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48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spacing w:val="13"/>
          <w:w w:val="125"/>
          <w:sz w:val="78"/>
        </w:rPr>
        <w:t>Henry</w:t>
      </w:r>
      <w:r>
        <w:rPr>
          <w:rFonts w:ascii="Calibri"/>
          <w:b/>
          <w:color w:val="FFFFFF"/>
          <w:spacing w:val="52"/>
          <w:w w:val="125"/>
          <w:sz w:val="78"/>
        </w:rPr>
        <w:t> </w:t>
      </w:r>
      <w:r>
        <w:rPr>
          <w:rFonts w:ascii="Calibri"/>
          <w:color w:val="FFFFFF"/>
          <w:spacing w:val="-2"/>
          <w:w w:val="125"/>
          <w:sz w:val="78"/>
        </w:rPr>
        <w:t>Parker</w:t>
      </w:r>
    </w:p>
    <w:p>
      <w:pPr>
        <w:pStyle w:val="Heading2"/>
      </w:pPr>
      <w:r>
        <w:rPr>
          <w:color w:val="FFFFFF"/>
          <w:w w:val="130"/>
        </w:rPr>
        <w:t>Hybrid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Fine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Casual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Dining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Server</w:t>
      </w:r>
    </w:p>
    <w:p>
      <w:pPr>
        <w:spacing w:line="271" w:lineRule="auto" w:before="155"/>
        <w:ind w:left="448" w:right="273" w:firstLine="0"/>
        <w:jc w:val="left"/>
        <w:rPr>
          <w:sz w:val="16"/>
        </w:rPr>
      </w:pPr>
      <w:r>
        <w:rPr>
          <w:color w:val="FFFFFF"/>
          <w:w w:val="105"/>
          <w:sz w:val="16"/>
        </w:rPr>
        <w:t>Customer-oriented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server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4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fine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dining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casual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restaurants.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sections,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resolving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guest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concerns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professionally,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driving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upselling.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track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record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 maintaining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efficiency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accuracy</w:t>
      </w:r>
      <w:r>
        <w:rPr>
          <w:color w:val="FFFFFF"/>
          <w:spacing w:val="3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fast-paced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425"/>
        </w:sectPr>
      </w:pPr>
    </w:p>
    <w:p>
      <w:pPr>
        <w:pStyle w:val="BodyText"/>
        <w:spacing w:before="200"/>
        <w:rPr>
          <w:sz w:val="24"/>
        </w:rPr>
      </w:pPr>
    </w:p>
    <w:p>
      <w:pPr>
        <w:pStyle w:val="Heading1"/>
        <w:spacing w:line="420" w:lineRule="atLeast"/>
      </w:pPr>
      <w:r>
        <w:rPr>
          <w:smallCaps/>
          <w:color w:val="F5F5F5"/>
          <w:spacing w:val="-2"/>
          <w:w w:val="125"/>
        </w:rPr>
        <w:t>Personal </w:t>
      </w:r>
      <w:r>
        <w:rPr>
          <w:smallCaps/>
          <w:color w:val="F5F5F5"/>
          <w:spacing w:val="-2"/>
          <w:w w:val="120"/>
        </w:rPr>
        <w:t>Information</w:t>
      </w:r>
    </w:p>
    <w:p>
      <w:pPr>
        <w:spacing w:before="111"/>
        <w:ind w:left="58" w:right="0" w:firstLine="0"/>
        <w:jc w:val="left"/>
        <w:rPr>
          <w:rFonts w:ascii="Calibri"/>
          <w:b/>
          <w:sz w:val="31"/>
        </w:rPr>
      </w:pPr>
      <w:r>
        <w:rPr/>
        <w:br w:type="column"/>
      </w:r>
      <w:r>
        <w:rPr>
          <w:rFonts w:ascii="Calibri"/>
          <w:b/>
          <w:smallCaps/>
          <w:color w:val="A26E00"/>
          <w:w w:val="125"/>
          <w:sz w:val="31"/>
        </w:rPr>
        <w:t>Professional</w:t>
      </w:r>
      <w:r>
        <w:rPr>
          <w:rFonts w:ascii="Calibri"/>
          <w:b/>
          <w:smallCaps/>
          <w:color w:val="A26E00"/>
          <w:spacing w:val="75"/>
          <w:w w:val="130"/>
          <w:sz w:val="31"/>
        </w:rPr>
        <w:t> </w:t>
      </w:r>
      <w:r>
        <w:rPr>
          <w:rFonts w:ascii="Calibri"/>
          <w:b/>
          <w:smallCaps/>
          <w:color w:val="A26E00"/>
          <w:spacing w:val="-2"/>
          <w:w w:val="130"/>
          <w:sz w:val="31"/>
        </w:rPr>
        <w:t>Experience</w:t>
      </w:r>
    </w:p>
    <w:p>
      <w:pPr>
        <w:pStyle w:val="BodyText"/>
        <w:spacing w:line="266" w:lineRule="auto" w:before="241"/>
        <w:ind w:left="170" w:right="3208"/>
      </w:pPr>
      <w:r>
        <w:rPr>
          <w:w w:val="105"/>
        </w:rPr>
        <w:t>Server </w:t>
      </w:r>
      <w:r>
        <w:rPr>
          <w:w w:val="85"/>
          <w:position w:val="1"/>
        </w:rPr>
        <w:t>| </w:t>
      </w:r>
      <w:r>
        <w:rPr>
          <w:w w:val="105"/>
        </w:rPr>
        <w:t>Fahrenheit Charlotte, Charlotte, NC February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425"/>
          <w:cols w:num="2" w:equalWidth="0">
            <w:col w:w="1970" w:space="1861"/>
            <w:col w:w="7239"/>
          </w:cols>
        </w:sectPr>
      </w:pPr>
    </w:p>
    <w:p>
      <w:pPr>
        <w:pStyle w:val="BodyText"/>
        <w:spacing w:before="194"/>
      </w:pPr>
    </w:p>
    <w:p>
      <w:pPr>
        <w:pStyle w:val="BodyText"/>
        <w:ind w:left="597"/>
      </w:pPr>
      <w:r>
        <w:rPr>
          <w:color w:val="424242"/>
        </w:rPr>
        <w:t>(555)</w:t>
      </w:r>
      <w:r>
        <w:rPr>
          <w:color w:val="424242"/>
          <w:spacing w:val="-4"/>
        </w:rPr>
        <w:t> </w:t>
      </w:r>
      <w:r>
        <w:rPr>
          <w:color w:val="424242"/>
        </w:rPr>
        <w:t>234-</w:t>
      </w:r>
      <w:r>
        <w:rPr>
          <w:color w:val="424242"/>
          <w:spacing w:val="-4"/>
        </w:rPr>
        <w:t>9876</w:t>
      </w:r>
    </w:p>
    <w:p>
      <w:pPr>
        <w:pStyle w:val="BodyText"/>
        <w:spacing w:before="107"/>
      </w:pPr>
    </w:p>
    <w:p>
      <w:pPr>
        <w:pStyle w:val="BodyText"/>
        <w:spacing w:line="619" w:lineRule="auto"/>
        <w:ind w:left="597"/>
      </w:pPr>
      <w:hyperlink r:id="rId5">
        <w:r>
          <w:rPr>
            <w:color w:val="424242"/>
            <w:spacing w:val="-2"/>
            <w:w w:val="105"/>
          </w:rPr>
          <w:t>henryparker@email.com</w:t>
        </w:r>
      </w:hyperlink>
      <w:r>
        <w:rPr>
          <w:color w:val="424242"/>
          <w:spacing w:val="-2"/>
          <w:w w:val="105"/>
        </w:rPr>
        <w:t> LinkedIn</w:t>
      </w:r>
    </w:p>
    <w:p>
      <w:pPr>
        <w:pStyle w:val="BodyText"/>
        <w:spacing w:before="2"/>
        <w:ind w:left="597"/>
      </w:pPr>
      <w:r>
        <w:rPr>
          <w:color w:val="424242"/>
        </w:rPr>
        <w:t>Charlotte,</w:t>
      </w:r>
      <w:r>
        <w:rPr>
          <w:color w:val="424242"/>
          <w:spacing w:val="15"/>
        </w:rPr>
        <w:t> </w:t>
      </w:r>
      <w:r>
        <w:rPr>
          <w:color w:val="424242"/>
        </w:rPr>
        <w:t>NC</w:t>
      </w:r>
      <w:r>
        <w:rPr>
          <w:color w:val="424242"/>
          <w:spacing w:val="16"/>
        </w:rPr>
        <w:t> </w:t>
      </w:r>
      <w:r>
        <w:rPr>
          <w:color w:val="424242"/>
          <w:spacing w:val="-4"/>
        </w:rPr>
        <w:t>28202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6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Provide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upscale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dining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service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to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100+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guests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per</w:t>
      </w:r>
      <w:r>
        <w:rPr>
          <w:spacing w:val="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shift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</w:t>
      </w:r>
      <w:r>
        <w:rPr>
          <w:spacing w:val="17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rooftop</w:t>
      </w:r>
    </w:p>
    <w:p>
      <w:pPr>
        <w:pStyle w:val="BodyText"/>
        <w:spacing w:line="197" w:lineRule="exact"/>
        <w:ind w:right="62"/>
        <w:jc w:val="center"/>
      </w:pPr>
      <w:r>
        <w:rPr>
          <w:w w:val="105"/>
        </w:rPr>
        <w:t>restaurant,</w:t>
      </w:r>
      <w:r>
        <w:rPr>
          <w:spacing w:val="14"/>
          <w:w w:val="105"/>
        </w:rPr>
        <w:t> </w:t>
      </w:r>
      <w:r>
        <w:rPr>
          <w:w w:val="105"/>
        </w:rPr>
        <w:t>maintaining</w:t>
      </w:r>
      <w:r>
        <w:rPr>
          <w:spacing w:val="15"/>
          <w:w w:val="105"/>
        </w:rPr>
        <w:t> </w:t>
      </w:r>
      <w:r>
        <w:rPr>
          <w:w w:val="105"/>
        </w:rPr>
        <w:t>a</w:t>
      </w:r>
      <w:r>
        <w:rPr>
          <w:spacing w:val="15"/>
          <w:w w:val="105"/>
        </w:rPr>
        <w:t> </w:t>
      </w:r>
      <w:r>
        <w:rPr>
          <w:w w:val="105"/>
        </w:rPr>
        <w:t>96%</w:t>
      </w:r>
      <w:r>
        <w:rPr>
          <w:spacing w:val="15"/>
          <w:w w:val="105"/>
        </w:rPr>
        <w:t> </w:t>
      </w:r>
      <w:r>
        <w:rPr>
          <w:w w:val="105"/>
        </w:rPr>
        <w:t>satisfaction</w:t>
      </w:r>
      <w:r>
        <w:rPr>
          <w:spacing w:val="15"/>
          <w:w w:val="105"/>
        </w:rPr>
        <w:t> </w:t>
      </w:r>
      <w:r>
        <w:rPr>
          <w:w w:val="105"/>
        </w:rPr>
        <w:t>rate</w:t>
      </w:r>
      <w:r>
        <w:rPr>
          <w:spacing w:val="15"/>
          <w:w w:val="105"/>
        </w:rPr>
        <w:t> </w:t>
      </w:r>
      <w:r>
        <w:rPr>
          <w:w w:val="105"/>
        </w:rPr>
        <w:t>on</w:t>
      </w:r>
      <w:r>
        <w:rPr>
          <w:spacing w:val="15"/>
          <w:w w:val="105"/>
        </w:rPr>
        <w:t> </w:t>
      </w:r>
      <w:r>
        <w:rPr>
          <w:w w:val="105"/>
        </w:rPr>
        <w:t>guest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surveys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68" w:after="0"/>
        <w:ind w:left="895" w:right="38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Recommend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premium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dishes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and wine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pairings,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contributing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20% increase in average check size per table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466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Train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mentor</w:t>
      </w:r>
      <w:r>
        <w:rPr>
          <w:spacing w:val="-6"/>
          <w:w w:val="110"/>
          <w:sz w:val="18"/>
        </w:rPr>
        <w:t> </w:t>
      </w:r>
      <w:r>
        <w:rPr>
          <w:w w:val="110"/>
          <w:sz w:val="18"/>
        </w:rPr>
        <w:t>new</w:t>
      </w:r>
      <w:r>
        <w:rPr>
          <w:spacing w:val="-7"/>
          <w:w w:val="110"/>
          <w:sz w:val="18"/>
        </w:rPr>
        <w:t> </w:t>
      </w:r>
      <w:r>
        <w:rPr>
          <w:w w:val="110"/>
          <w:sz w:val="18"/>
        </w:rPr>
        <w:t>team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members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on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service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standards,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reducing onboarding time by 15%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40" w:after="0"/>
        <w:ind w:left="895" w:right="11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 with the kitchen and bar teams to ensure timely service during peak hours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425"/>
          <w:cols w:num="2" w:equalWidth="0">
            <w:col w:w="2720" w:space="851"/>
            <w:col w:w="7499"/>
          </w:cols>
        </w:sectPr>
      </w:pPr>
    </w:p>
    <w:p>
      <w:pPr>
        <w:pStyle w:val="BodyText"/>
        <w:spacing w:before="2"/>
        <w:rPr>
          <w:sz w:val="14"/>
        </w:rPr>
      </w:pPr>
    </w:p>
    <w:p>
      <w:pPr>
        <w:pStyle w:val="BodyText"/>
        <w:spacing w:after="0"/>
        <w:rPr>
          <w:sz w:val="14"/>
        </w:rPr>
        <w:sectPr>
          <w:type w:val="continuous"/>
          <w:pgSz w:w="11920" w:h="16860"/>
          <w:pgMar w:top="740" w:bottom="280" w:left="425" w:right="425"/>
        </w:sectPr>
      </w:pPr>
    </w:p>
    <w:p>
      <w:pPr>
        <w:pStyle w:val="BodyText"/>
        <w:spacing w:before="1"/>
        <w:rPr>
          <w:sz w:val="24"/>
        </w:rPr>
      </w:pPr>
    </w:p>
    <w:p>
      <w:pPr>
        <w:pStyle w:val="Heading1"/>
        <w:spacing w:line="339" w:lineRule="exact"/>
      </w:pPr>
      <w:r>
        <w:rPr>
          <w:smallCaps/>
          <w:color w:val="F5F5F5"/>
          <w:spacing w:val="-2"/>
          <w:w w:val="120"/>
        </w:rPr>
        <w:t>Education</w:t>
      </w:r>
    </w:p>
    <w:p>
      <w:pPr>
        <w:pStyle w:val="BodyText"/>
        <w:spacing w:line="266" w:lineRule="auto" w:before="105"/>
        <w:ind w:left="58" w:right="2939"/>
      </w:pPr>
      <w:r>
        <w:rPr/>
        <w:br w:type="column"/>
      </w:r>
      <w:r>
        <w:rPr>
          <w:w w:val="105"/>
        </w:rPr>
        <w:t>Server </w:t>
      </w:r>
      <w:r>
        <w:rPr>
          <w:w w:val="85"/>
          <w:position w:val="1"/>
        </w:rPr>
        <w:t>| </w:t>
      </w:r>
      <w:r>
        <w:rPr>
          <w:w w:val="105"/>
        </w:rPr>
        <w:t>Bad Daddy’s Burger Bar, Charlotte, NC January 2018 </w:t>
      </w:r>
      <w:r>
        <w:rPr>
          <w:w w:val="130"/>
        </w:rPr>
        <w:t>– </w:t>
      </w:r>
      <w:r>
        <w:rPr>
          <w:w w:val="105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425"/>
          <w:cols w:num="2" w:equalWidth="0">
            <w:col w:w="1674" w:space="2269"/>
            <w:col w:w="7127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5"/>
        <w:rPr>
          <w:sz w:val="16"/>
        </w:rPr>
      </w:pPr>
    </w:p>
    <w:p>
      <w:pPr>
        <w:spacing w:line="271" w:lineRule="auto" w:before="0"/>
        <w:ind w:left="170" w:right="0" w:firstLine="0"/>
        <w:jc w:val="left"/>
        <w:rPr>
          <w:sz w:val="16"/>
        </w:rPr>
      </w:pPr>
      <w:r>
        <w:rPr>
          <w:color w:val="424242"/>
          <w:sz w:val="16"/>
        </w:rPr>
        <w:t>Bachelor of Science (B.S.) in </w:t>
      </w:r>
      <w:r>
        <w:rPr>
          <w:color w:val="424242"/>
          <w:spacing w:val="-2"/>
          <w:sz w:val="16"/>
        </w:rPr>
        <w:t>Marketing</w:t>
      </w:r>
    </w:p>
    <w:p>
      <w:pPr>
        <w:spacing w:line="271" w:lineRule="auto" w:before="0"/>
        <w:ind w:left="170" w:right="0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North Carolina at Charlotte, Charlotte, NC December</w:t>
      </w:r>
      <w:r>
        <w:rPr>
          <w:color w:val="424242"/>
          <w:spacing w:val="-1"/>
          <w:w w:val="105"/>
          <w:sz w:val="16"/>
        </w:rPr>
        <w:t> </w:t>
      </w:r>
      <w:r>
        <w:rPr>
          <w:color w:val="424242"/>
          <w:w w:val="105"/>
          <w:sz w:val="16"/>
        </w:rPr>
        <w:t>2017</w:t>
      </w:r>
    </w:p>
    <w:p>
      <w:pPr>
        <w:pStyle w:val="BodyText"/>
        <w:rPr>
          <w:sz w:val="16"/>
        </w:rPr>
      </w:pPr>
    </w:p>
    <w:p>
      <w:pPr>
        <w:pStyle w:val="BodyText"/>
        <w:spacing w:before="53"/>
        <w:rPr>
          <w:sz w:val="16"/>
        </w:rPr>
      </w:pPr>
    </w:p>
    <w:p>
      <w:pPr>
        <w:pStyle w:val="Heading1"/>
        <w:spacing w:line="364" w:lineRule="exact" w:before="1"/>
      </w:pPr>
      <w:r>
        <w:rPr>
          <w:smallCaps/>
          <w:color w:val="F5F5F5"/>
          <w:w w:val="130"/>
        </w:rPr>
        <w:t>Key</w:t>
      </w:r>
      <w:r>
        <w:rPr>
          <w:smallCaps/>
          <w:color w:val="F5F5F5"/>
          <w:spacing w:val="20"/>
          <w:w w:val="130"/>
        </w:rPr>
        <w:t> </w:t>
      </w:r>
      <w:r>
        <w:rPr>
          <w:smallCaps/>
          <w:color w:val="F5F5F5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19" w:after="0"/>
        <w:ind w:left="355" w:right="38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Delivered friendly and efficient service in a high-volume casual dining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setting, handling up to 15 tables during busy shifts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18" w:lineRule="auto" w:before="41" w:after="0"/>
        <w:ind w:left="355" w:right="24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Upsold signature menu items and craft cocktails, boosting overall table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sales by 12% over two years</w:t>
      </w:r>
    </w:p>
    <w:p>
      <w:pPr>
        <w:pStyle w:val="ListParagraph"/>
        <w:numPr>
          <w:ilvl w:val="0"/>
          <w:numId w:val="1"/>
        </w:numPr>
        <w:tabs>
          <w:tab w:pos="353" w:val="left" w:leader="none"/>
          <w:tab w:pos="355" w:val="left" w:leader="none"/>
        </w:tabs>
        <w:spacing w:line="204" w:lineRule="auto" w:before="71" w:after="0"/>
        <w:ind w:left="355" w:right="37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Resolved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concerns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promptly,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customer retention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contributing to a 4.8-star average review score</w:t>
      </w:r>
    </w:p>
    <w:p>
      <w:pPr>
        <w:pStyle w:val="ListParagraph"/>
        <w:numPr>
          <w:ilvl w:val="0"/>
          <w:numId w:val="1"/>
        </w:numPr>
        <w:tabs>
          <w:tab w:pos="354" w:val="left" w:leader="none"/>
        </w:tabs>
        <w:spacing w:line="240" w:lineRule="auto" w:before="35" w:after="0"/>
        <w:ind w:left="3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operations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assisting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opening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closing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duties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425"/>
          <w:cols w:num="2" w:equalWidth="0">
            <w:col w:w="2572" w:space="1538"/>
            <w:col w:w="6960"/>
          </w:cols>
        </w:sectPr>
      </w:pPr>
    </w:p>
    <w:p>
      <w:pPr>
        <w:pStyle w:val="BodyText"/>
        <w:spacing w:before="84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8439149"/>
                            <a:ext cx="2266950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2266950">
                                <a:moveTo>
                                  <a:pt x="0" y="2266949"/>
                                </a:moveTo>
                                <a:lnTo>
                                  <a:pt x="2266949" y="2266949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476499"/>
                            <a:ext cx="2266950" cy="5962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5962650">
                                <a:moveTo>
                                  <a:pt x="2266950" y="4371975"/>
                                </a:moveTo>
                                <a:lnTo>
                                  <a:pt x="0" y="4371975"/>
                                </a:lnTo>
                                <a:lnTo>
                                  <a:pt x="0" y="5962650"/>
                                </a:lnTo>
                                <a:lnTo>
                                  <a:pt x="2266950" y="5962650"/>
                                </a:lnTo>
                                <a:lnTo>
                                  <a:pt x="2266950" y="4371975"/>
                                </a:lnTo>
                                <a:close/>
                              </a:path>
                              <a:path w="2266950" h="5962650">
                                <a:moveTo>
                                  <a:pt x="2266950" y="2981325"/>
                                </a:moveTo>
                                <a:lnTo>
                                  <a:pt x="0" y="2981325"/>
                                </a:lnTo>
                                <a:lnTo>
                                  <a:pt x="0" y="3971925"/>
                                </a:lnTo>
                                <a:lnTo>
                                  <a:pt x="2266950" y="3971925"/>
                                </a:lnTo>
                                <a:lnTo>
                                  <a:pt x="2266950" y="2981325"/>
                                </a:lnTo>
                                <a:close/>
                              </a:path>
                              <a:path w="2266950" h="5962650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5962650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87654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547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6861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0004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3722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70534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05777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45287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44842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845807"/>
                            <a:ext cx="124967" cy="25298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2912" id="docshapegroup1" coordorigin="0,0" coordsize="11919,16860">
                <v:rect style="position:absolute;left:255;top:13290;width:3570;height:3570" id="docshape2" filled="true" fillcolor="#a26e00" stroked="false">
                  <v:fill opacity="32899f" type="solid"/>
                </v:rect>
                <v:rect style="position:absolute;left:0;top:0;width:11919;height:3900" id="docshape3" filled="true" fillcolor="#424242" stroked="false">
                  <v:fill type="solid"/>
                </v:rect>
                <v:shape style="position:absolute;left:254;top:3900;width:3570;height:9390" id="docshape4" coordorigin="255,3900" coordsize="3570,9390" path="m3825,10785l255,10785,255,13290,3825,13290,3825,10785xm3825,8595l255,8595,255,10155,3825,10155,3825,8595xm3825,5595l255,5595,255,7965,3825,7965,3825,5595xm3825,3900l255,3900,255,4530,3825,4530,3825,3900xe" filled="true" fillcolor="#a26e00" stroked="false">
                  <v:path arrowok="t"/>
                  <v:fill opacity="32899f" type="solid"/>
                </v:shape>
                <v:rect style="position:absolute;left:0;top:4530;width:4020;height:1065" id="docshape5" filled="true" fillcolor="#a26e00" stroked="false">
                  <v:fill type="solid"/>
                </v:rect>
                <v:shape style="position:absolute;left:3825;top:5587;width:197;height:404" type="#_x0000_t75" id="docshape6" stroked="false">
                  <v:imagedata r:id="rId6" o:title=""/>
                </v:shape>
                <v:shape style="position:absolute;left:600;top:5805;width:255;height:255" type="#_x0000_t75" id="docshape7" stroked="false">
                  <v:imagedata r:id="rId7" o:title=""/>
                </v:shape>
                <v:shape style="position:absolute;left:600;top:6300;width:255;height:300" type="#_x0000_t75" id="docshape8" stroked="false">
                  <v:imagedata r:id="rId8" o:title=""/>
                </v:shape>
                <v:shape style="position:absolute;left:600;top:6885;width:256;height:226" type="#_x0000_t75" id="docshape9" stroked="false">
                  <v:imagedata r:id="rId9" o:title=""/>
                </v:shape>
                <v:shape style="position:absolute;left:600;top:7410;width:255;height:255" type="#_x0000_t75" id="docshape10" stroked="false">
                  <v:imagedata r:id="rId10" o:title=""/>
                </v:shape>
                <v:rect style="position:absolute;left:0;top:7965;width:4020;height:630" id="docshape11" filled="true" fillcolor="#a26e00" stroked="false">
                  <v:fill type="solid"/>
                </v:rect>
                <v:shape style="position:absolute;left:3825;top:8587;width:197;height:404" type="#_x0000_t75" id="docshape12" stroked="false">
                  <v:imagedata r:id="rId6" o:title=""/>
                </v:shape>
                <v:rect style="position:absolute;left:0;top:10155;width:4020;height:630" id="docshape13" filled="true" fillcolor="#a26e00" stroked="false">
                  <v:fill type="solid"/>
                </v:rect>
                <v:shape style="position:absolute;left:3825;top:10780;width:197;height:399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10"/>
          <w:sz w:val="16"/>
        </w:rPr>
        <w:t>Fine</w:t>
      </w:r>
      <w:r>
        <w:rPr>
          <w:color w:val="424242"/>
          <w:spacing w:val="7"/>
          <w:w w:val="110"/>
          <w:sz w:val="16"/>
        </w:rPr>
        <w:t> </w:t>
      </w:r>
      <w:r>
        <w:rPr>
          <w:color w:val="424242"/>
          <w:w w:val="110"/>
          <w:sz w:val="16"/>
        </w:rPr>
        <w:t>dining</w:t>
      </w:r>
      <w:r>
        <w:rPr>
          <w:color w:val="424242"/>
          <w:spacing w:val="7"/>
          <w:w w:val="110"/>
          <w:sz w:val="16"/>
        </w:rPr>
        <w:t> </w:t>
      </w:r>
      <w:r>
        <w:rPr>
          <w:color w:val="424242"/>
          <w:w w:val="110"/>
          <w:sz w:val="16"/>
        </w:rPr>
        <w:t>and</w:t>
      </w:r>
      <w:r>
        <w:rPr>
          <w:color w:val="424242"/>
          <w:spacing w:val="8"/>
          <w:w w:val="110"/>
          <w:sz w:val="16"/>
        </w:rPr>
        <w:t> </w:t>
      </w:r>
      <w:r>
        <w:rPr>
          <w:color w:val="424242"/>
          <w:w w:val="110"/>
          <w:sz w:val="16"/>
        </w:rPr>
        <w:t>casual</w:t>
      </w:r>
      <w:r>
        <w:rPr>
          <w:color w:val="424242"/>
          <w:spacing w:val="1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service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10"/>
          <w:sz w:val="16"/>
        </w:rPr>
        <w:t>Menu</w:t>
      </w:r>
      <w:r>
        <w:rPr>
          <w:color w:val="424242"/>
          <w:spacing w:val="28"/>
          <w:w w:val="110"/>
          <w:sz w:val="16"/>
        </w:rPr>
        <w:t> </w:t>
      </w:r>
      <w:r>
        <w:rPr>
          <w:color w:val="424242"/>
          <w:w w:val="110"/>
          <w:sz w:val="16"/>
        </w:rPr>
        <w:t>upselling</w:t>
      </w:r>
      <w:r>
        <w:rPr>
          <w:color w:val="424242"/>
          <w:spacing w:val="28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strategies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Team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w w:val="105"/>
          <w:sz w:val="16"/>
        </w:rPr>
        <w:t>mentorship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w w:val="105"/>
          <w:sz w:val="16"/>
        </w:rPr>
        <w:t>and</w:t>
      </w:r>
      <w:r>
        <w:rPr>
          <w:color w:val="424242"/>
          <w:spacing w:val="3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training</w:t>
      </w:r>
    </w:p>
    <w:p>
      <w:pPr>
        <w:pStyle w:val="ListParagraph"/>
        <w:numPr>
          <w:ilvl w:val="1"/>
          <w:numId w:val="1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10"/>
          <w:sz w:val="16"/>
        </w:rPr>
        <w:t>Guest</w:t>
      </w:r>
      <w:r>
        <w:rPr>
          <w:color w:val="424242"/>
          <w:spacing w:val="12"/>
          <w:w w:val="110"/>
          <w:sz w:val="16"/>
        </w:rPr>
        <w:t> </w:t>
      </w:r>
      <w:r>
        <w:rPr>
          <w:color w:val="424242"/>
          <w:w w:val="110"/>
          <w:sz w:val="16"/>
        </w:rPr>
        <w:t>issue</w:t>
      </w:r>
      <w:r>
        <w:rPr>
          <w:color w:val="424242"/>
          <w:spacing w:val="12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465" w:val="left" w:leader="none"/>
          <w:tab w:pos="467" w:val="left" w:leader="none"/>
        </w:tabs>
        <w:spacing w:line="182" w:lineRule="auto" w:before="27" w:after="0"/>
        <w:ind w:left="467" w:right="411" w:hanging="298"/>
        <w:jc w:val="left"/>
        <w:rPr>
          <w:sz w:val="16"/>
        </w:rPr>
      </w:pPr>
      <w:r>
        <w:rPr>
          <w:color w:val="424242"/>
          <w:w w:val="110"/>
          <w:sz w:val="16"/>
        </w:rPr>
        <w:t>Time management </w:t>
      </w:r>
      <w:r>
        <w:rPr>
          <w:color w:val="424242"/>
          <w:w w:val="110"/>
          <w:sz w:val="16"/>
        </w:rPr>
        <w:t>under </w:t>
      </w:r>
      <w:r>
        <w:rPr>
          <w:color w:val="424242"/>
          <w:spacing w:val="-2"/>
          <w:w w:val="110"/>
          <w:sz w:val="16"/>
        </w:rPr>
        <w:t>pressure</w:t>
      </w:r>
    </w:p>
    <w:p>
      <w:pPr>
        <w:spacing w:before="11"/>
        <w:ind w:left="170" w:right="0" w:firstLine="0"/>
        <w:jc w:val="left"/>
        <w:rPr>
          <w:rFonts w:ascii="Calibri"/>
          <w:b/>
          <w:sz w:val="31"/>
        </w:rPr>
      </w:pPr>
      <w:r>
        <w:rPr/>
        <w:br w:type="column"/>
      </w:r>
      <w:r>
        <w:rPr>
          <w:rFonts w:ascii="Calibri"/>
          <w:b/>
          <w:smallCaps/>
          <w:color w:val="A26E00"/>
          <w:spacing w:val="-2"/>
          <w:w w:val="130"/>
          <w:sz w:val="31"/>
        </w:rPr>
        <w:t>References</w:t>
      </w:r>
    </w:p>
    <w:sectPr>
      <w:type w:val="continuous"/>
      <w:pgSz w:w="11920" w:h="16860"/>
      <w:pgMar w:top="740" w:bottom="280" w:left="425" w:right="425"/>
      <w:cols w:num="2" w:equalWidth="0">
        <w:col w:w="2923" w:space="797"/>
        <w:col w:w="73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3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0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448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nrypark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2026-02-15T13:39:44Z</dcterms:created>
  <dcterms:modified xsi:type="dcterms:W3CDTF">2026-02-15T13:39:44Z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