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117"/>
        <w:rPr>
          <w:rFonts w:ascii="Times New Roman"/>
          <w:sz w:val="16"/>
        </w:rPr>
      </w:pPr>
    </w:p>
    <w:p>
      <w:pPr>
        <w:spacing w:before="0"/>
        <w:ind w:left="3617" w:right="0" w:firstLine="0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-1837922</wp:posOffset>
                </wp:positionV>
                <wp:extent cx="7568565" cy="17335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733550"/>
                          <a:chExt cx="7568565" cy="17335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733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3550">
                                <a:moveTo>
                                  <a:pt x="7568183" y="1733549"/>
                                </a:moveTo>
                                <a:lnTo>
                                  <a:pt x="0" y="17335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733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733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355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733550"/>
                                </a:lnTo>
                                <a:lnTo>
                                  <a:pt x="895337" y="173355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7335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13"/>
                                <w:rPr>
                                  <w:sz w:val="6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67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67"/>
                                </w:rPr>
                                <w:t>Devon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8"/>
                                  <w:sz w:val="67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67"/>
                                </w:rPr>
                                <w:t>Young</w:t>
                              </w:r>
                            </w:p>
                            <w:p>
                              <w:pPr>
                                <w:spacing w:before="165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22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FFFFFF"/>
                                  <w:sz w:val="22"/>
                                </w:rPr>
                                <w:t>Legal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z w:val="22"/>
                                </w:rPr>
                                <w:t>Executive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22"/>
                                </w:rPr>
                                <w:t>Assistant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44.718277pt;width:595.950pt;height:136.5pt;mso-position-horizontal-relative:page;mso-position-vertical-relative:paragraph;z-index:15730176" id="docshapegroup1" coordorigin="0,-2894" coordsize="11919,2730">
                <v:rect style="position:absolute;left:0;top:-2895;width:11919;height:2730" id="docshape2" filled="true" fillcolor="#bc936d" stroked="false">
                  <v:fill type="solid"/>
                </v:rect>
                <v:shape style="position:absolute;left:0;top:-2895;width:11919;height:2730" id="docshape3" coordorigin="0,-2894" coordsize="11919,2730" path="m11918,-2654l1410,-2654,1410,-2894,1395,-2894,1395,-2654,0,-2654,0,-2639,1395,-2639,1395,-164,1410,-164,1410,-2639,11918,-2639,11918,-2654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895;width:11919;height:273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513"/>
                          <w:rPr>
                            <w:sz w:val="67"/>
                          </w:rPr>
                        </w:pPr>
                      </w:p>
                      <w:p>
                        <w:pPr>
                          <w:spacing w:before="0"/>
                          <w:ind w:left="1119" w:right="0" w:firstLine="0"/>
                          <w:jc w:val="center"/>
                          <w:rPr>
                            <w:rFonts w:ascii="Microsoft Sans Serif"/>
                            <w:sz w:val="67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67"/>
                          </w:rPr>
                          <w:t>Devon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8"/>
                            <w:sz w:val="67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67"/>
                          </w:rPr>
                          <w:t>Young</w:t>
                        </w:r>
                      </w:p>
                      <w:p>
                        <w:pPr>
                          <w:spacing w:before="165"/>
                          <w:ind w:left="1119" w:right="0" w:firstLine="0"/>
                          <w:jc w:val="center"/>
                          <w:rPr>
                            <w:rFonts w:ascii="Microsoft Sans Serif"/>
                            <w:sz w:val="22"/>
                          </w:rPr>
                        </w:pPr>
                        <w:r>
                          <w:rPr>
                            <w:rFonts w:ascii="Microsoft Sans Serif"/>
                            <w:color w:val="FFFFFF"/>
                            <w:sz w:val="22"/>
                          </w:rPr>
                          <w:t>Legal</w:t>
                        </w:r>
                        <w:r>
                          <w:rPr>
                            <w:rFonts w:ascii="Microsoft Sans Serif"/>
                            <w:color w:val="FFFFFF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z w:val="22"/>
                          </w:rPr>
                          <w:t>Executive</w:t>
                        </w:r>
                        <w:r>
                          <w:rPr>
                            <w:rFonts w:ascii="Microsoft Sans Serif"/>
                            <w:color w:val="FFFFFF"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22"/>
                          </w:rPr>
                          <w:t>Assistant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(000)</w:t>
      </w:r>
      <w:r>
        <w:rPr>
          <w:spacing w:val="16"/>
          <w:sz w:val="16"/>
        </w:rPr>
        <w:t> </w:t>
      </w:r>
      <w:r>
        <w:rPr>
          <w:sz w:val="16"/>
        </w:rPr>
        <w:t>000-0000</w:t>
      </w:r>
      <w:r>
        <w:rPr>
          <w:spacing w:val="65"/>
          <w:sz w:val="16"/>
        </w:rPr>
        <w:t> </w:t>
      </w:r>
      <w:r>
        <w:rPr>
          <w:sz w:val="11"/>
        </w:rPr>
        <w:t>•</w:t>
      </w:r>
      <w:r>
        <w:rPr>
          <w:spacing w:val="65"/>
          <w:w w:val="150"/>
          <w:sz w:val="11"/>
        </w:rPr>
        <w:t> </w:t>
      </w:r>
      <w:r>
        <w:rPr>
          <w:sz w:val="16"/>
        </w:rPr>
        <w:t>Chicago,</w:t>
      </w:r>
      <w:r>
        <w:rPr>
          <w:spacing w:val="17"/>
          <w:sz w:val="16"/>
        </w:rPr>
        <w:t> </w:t>
      </w:r>
      <w:r>
        <w:rPr>
          <w:sz w:val="16"/>
        </w:rPr>
        <w:t>IL</w:t>
      </w:r>
      <w:r>
        <w:rPr>
          <w:spacing w:val="9"/>
          <w:sz w:val="16"/>
        </w:rPr>
        <w:t> </w:t>
      </w:r>
      <w:r>
        <w:rPr>
          <w:sz w:val="16"/>
        </w:rPr>
        <w:t>60601</w:t>
      </w:r>
      <w:r>
        <w:rPr>
          <w:spacing w:val="65"/>
          <w:sz w:val="16"/>
        </w:rPr>
        <w:t> </w:t>
      </w:r>
      <w:r>
        <w:rPr>
          <w:sz w:val="11"/>
        </w:rPr>
        <w:t>•</w:t>
      </w:r>
      <w:r>
        <w:rPr>
          <w:spacing w:val="65"/>
          <w:w w:val="150"/>
          <w:sz w:val="11"/>
        </w:rPr>
        <w:t> </w:t>
      </w:r>
      <w:hyperlink r:id="rId5">
        <w:r>
          <w:rPr>
            <w:spacing w:val="-2"/>
            <w:sz w:val="16"/>
          </w:rPr>
          <w:t>email@example.com</w:t>
        </w:r>
      </w:hyperlink>
    </w:p>
    <w:p>
      <w:pPr>
        <w:pStyle w:val="BodyText"/>
        <w:spacing w:before="3"/>
        <w:rPr>
          <w:sz w:val="16"/>
        </w:rPr>
      </w:pPr>
    </w:p>
    <w:p>
      <w:pPr>
        <w:spacing w:line="290" w:lineRule="auto" w:before="1"/>
        <w:ind w:left="950" w:right="721" w:firstLine="0"/>
        <w:jc w:val="center"/>
        <w:rPr>
          <w:b/>
          <w:sz w:val="16"/>
        </w:rPr>
      </w:pPr>
      <w:r>
        <w:rPr>
          <w:b/>
          <w:spacing w:val="-2"/>
          <w:w w:val="110"/>
          <w:sz w:val="16"/>
        </w:rPr>
        <w:t>Legal</w:t>
      </w:r>
      <w:r>
        <w:rPr>
          <w:b/>
          <w:spacing w:val="-13"/>
          <w:w w:val="110"/>
          <w:sz w:val="16"/>
        </w:rPr>
        <w:t> </w:t>
      </w:r>
      <w:r>
        <w:rPr>
          <w:b/>
          <w:spacing w:val="-2"/>
          <w:w w:val="110"/>
          <w:sz w:val="16"/>
        </w:rPr>
        <w:t>Executive</w:t>
      </w:r>
      <w:r>
        <w:rPr>
          <w:b/>
          <w:spacing w:val="-14"/>
          <w:w w:val="110"/>
          <w:sz w:val="16"/>
        </w:rPr>
        <w:t> </w:t>
      </w:r>
      <w:r>
        <w:rPr>
          <w:b/>
          <w:spacing w:val="-2"/>
          <w:w w:val="110"/>
          <w:sz w:val="16"/>
        </w:rPr>
        <w:t>Assistant</w:t>
      </w:r>
      <w:r>
        <w:rPr>
          <w:b/>
          <w:spacing w:val="-13"/>
          <w:w w:val="110"/>
          <w:sz w:val="16"/>
        </w:rPr>
        <w:t> </w:t>
      </w:r>
      <w:r>
        <w:rPr>
          <w:b/>
          <w:spacing w:val="-2"/>
          <w:w w:val="110"/>
          <w:sz w:val="16"/>
        </w:rPr>
        <w:t>with</w:t>
      </w:r>
      <w:r>
        <w:rPr>
          <w:b/>
          <w:spacing w:val="-8"/>
          <w:w w:val="110"/>
          <w:sz w:val="16"/>
        </w:rPr>
        <w:t> </w:t>
      </w:r>
      <w:r>
        <w:rPr>
          <w:b/>
          <w:spacing w:val="-2"/>
          <w:w w:val="110"/>
          <w:sz w:val="16"/>
        </w:rPr>
        <w:t>over</w:t>
      </w:r>
      <w:r>
        <w:rPr>
          <w:b/>
          <w:spacing w:val="-12"/>
          <w:w w:val="110"/>
          <w:sz w:val="16"/>
        </w:rPr>
        <w:t> </w:t>
      </w:r>
      <w:r>
        <w:rPr>
          <w:b/>
          <w:spacing w:val="-2"/>
          <w:w w:val="110"/>
          <w:sz w:val="16"/>
        </w:rPr>
        <w:t>10</w:t>
      </w:r>
      <w:r>
        <w:rPr>
          <w:b/>
          <w:spacing w:val="-13"/>
          <w:w w:val="110"/>
          <w:sz w:val="16"/>
        </w:rPr>
        <w:t> </w:t>
      </w:r>
      <w:r>
        <w:rPr>
          <w:b/>
          <w:spacing w:val="-2"/>
          <w:w w:val="110"/>
          <w:sz w:val="16"/>
        </w:rPr>
        <w:t>years</w:t>
      </w:r>
      <w:r>
        <w:rPr>
          <w:b/>
          <w:spacing w:val="-8"/>
          <w:w w:val="110"/>
          <w:sz w:val="16"/>
        </w:rPr>
        <w:t> </w:t>
      </w:r>
      <w:r>
        <w:rPr>
          <w:b/>
          <w:spacing w:val="-2"/>
          <w:w w:val="110"/>
          <w:sz w:val="16"/>
        </w:rPr>
        <w:t>of</w:t>
      </w:r>
      <w:r>
        <w:rPr>
          <w:b/>
          <w:spacing w:val="-12"/>
          <w:w w:val="110"/>
          <w:sz w:val="16"/>
        </w:rPr>
        <w:t> </w:t>
      </w:r>
      <w:r>
        <w:rPr>
          <w:b/>
          <w:spacing w:val="-2"/>
          <w:w w:val="110"/>
          <w:sz w:val="16"/>
        </w:rPr>
        <w:t>experience</w:t>
      </w:r>
      <w:r>
        <w:rPr>
          <w:b/>
          <w:spacing w:val="-8"/>
          <w:w w:val="110"/>
          <w:sz w:val="16"/>
        </w:rPr>
        <w:t> </w:t>
      </w:r>
      <w:r>
        <w:rPr>
          <w:b/>
          <w:spacing w:val="-2"/>
          <w:w w:val="110"/>
          <w:sz w:val="16"/>
        </w:rPr>
        <w:t>supporting</w:t>
      </w:r>
      <w:r>
        <w:rPr>
          <w:b/>
          <w:spacing w:val="-8"/>
          <w:w w:val="110"/>
          <w:sz w:val="16"/>
        </w:rPr>
        <w:t> </w:t>
      </w:r>
      <w:r>
        <w:rPr>
          <w:b/>
          <w:spacing w:val="-2"/>
          <w:w w:val="110"/>
          <w:sz w:val="16"/>
        </w:rPr>
        <w:t>general</w:t>
      </w:r>
      <w:r>
        <w:rPr>
          <w:b/>
          <w:spacing w:val="-13"/>
          <w:w w:val="110"/>
          <w:sz w:val="16"/>
        </w:rPr>
        <w:t> </w:t>
      </w:r>
      <w:r>
        <w:rPr>
          <w:b/>
          <w:spacing w:val="-2"/>
          <w:w w:val="110"/>
          <w:sz w:val="16"/>
        </w:rPr>
        <w:t>counsel</w:t>
      </w:r>
      <w:r>
        <w:rPr>
          <w:b/>
          <w:spacing w:val="-13"/>
          <w:w w:val="110"/>
          <w:sz w:val="16"/>
        </w:rPr>
        <w:t> </w:t>
      </w:r>
      <w:r>
        <w:rPr>
          <w:b/>
          <w:spacing w:val="-2"/>
          <w:w w:val="110"/>
          <w:sz w:val="16"/>
        </w:rPr>
        <w:t>and</w:t>
      </w:r>
      <w:r>
        <w:rPr>
          <w:b/>
          <w:spacing w:val="-8"/>
          <w:w w:val="110"/>
          <w:sz w:val="16"/>
        </w:rPr>
        <w:t> </w:t>
      </w:r>
      <w:r>
        <w:rPr>
          <w:b/>
          <w:spacing w:val="-2"/>
          <w:w w:val="110"/>
          <w:sz w:val="16"/>
        </w:rPr>
        <w:t>legal</w:t>
      </w:r>
      <w:r>
        <w:rPr>
          <w:b/>
          <w:spacing w:val="-13"/>
          <w:w w:val="110"/>
          <w:sz w:val="16"/>
        </w:rPr>
        <w:t> </w:t>
      </w:r>
      <w:r>
        <w:rPr>
          <w:b/>
          <w:spacing w:val="-2"/>
          <w:w w:val="110"/>
          <w:sz w:val="16"/>
        </w:rPr>
        <w:t>teams</w:t>
      </w:r>
      <w:r>
        <w:rPr>
          <w:b/>
          <w:spacing w:val="-8"/>
          <w:w w:val="110"/>
          <w:sz w:val="16"/>
        </w:rPr>
        <w:t> </w:t>
      </w:r>
      <w:r>
        <w:rPr>
          <w:b/>
          <w:spacing w:val="-2"/>
          <w:w w:val="110"/>
          <w:sz w:val="16"/>
        </w:rPr>
        <w:t>in</w:t>
      </w:r>
      <w:r>
        <w:rPr>
          <w:b/>
          <w:spacing w:val="-8"/>
          <w:w w:val="110"/>
          <w:sz w:val="16"/>
        </w:rPr>
        <w:t> </w:t>
      </w:r>
      <w:r>
        <w:rPr>
          <w:b/>
          <w:spacing w:val="-2"/>
          <w:w w:val="110"/>
          <w:sz w:val="16"/>
        </w:rPr>
        <w:t>corporate</w:t>
      </w:r>
      <w:r>
        <w:rPr>
          <w:b/>
          <w:spacing w:val="-8"/>
          <w:w w:val="110"/>
          <w:sz w:val="16"/>
        </w:rPr>
        <w:t> </w:t>
      </w:r>
      <w:r>
        <w:rPr>
          <w:b/>
          <w:spacing w:val="-2"/>
          <w:w w:val="110"/>
          <w:sz w:val="16"/>
        </w:rPr>
        <w:t>and </w:t>
      </w:r>
      <w:r>
        <w:rPr>
          <w:b/>
          <w:w w:val="110"/>
          <w:sz w:val="16"/>
        </w:rPr>
        <w:t>nonprofit</w:t>
      </w:r>
      <w:r>
        <w:rPr>
          <w:b/>
          <w:spacing w:val="-14"/>
          <w:w w:val="110"/>
          <w:sz w:val="16"/>
        </w:rPr>
        <w:t> </w:t>
      </w:r>
      <w:r>
        <w:rPr>
          <w:b/>
          <w:w w:val="110"/>
          <w:sz w:val="16"/>
        </w:rPr>
        <w:t>sectors</w:t>
      </w:r>
    </w:p>
    <w:p>
      <w:pPr>
        <w:spacing w:line="290" w:lineRule="auto" w:before="0"/>
        <w:ind w:left="950" w:right="721" w:firstLine="0"/>
        <w:jc w:val="center"/>
        <w:rPr>
          <w:sz w:val="16"/>
        </w:rPr>
      </w:pPr>
      <w:r>
        <w:rPr>
          <w:w w:val="105"/>
          <w:sz w:val="16"/>
        </w:rPr>
        <w:t>Experienced in legal document processing, case tracking, and facilitating executive-level legal reviews in fast-paced corporate </w:t>
      </w:r>
      <w:r>
        <w:rPr>
          <w:spacing w:val="-2"/>
          <w:w w:val="105"/>
          <w:sz w:val="16"/>
        </w:rPr>
        <w:t>environments.</w:t>
      </w:r>
    </w:p>
    <w:p>
      <w:pPr>
        <w:pStyle w:val="BodyText"/>
        <w:rPr>
          <w:sz w:val="16"/>
        </w:rPr>
      </w:pPr>
    </w:p>
    <w:p>
      <w:pPr>
        <w:pStyle w:val="BodyText"/>
        <w:spacing w:before="109"/>
        <w:rPr>
          <w:sz w:val="16"/>
        </w:rPr>
      </w:pPr>
    </w:p>
    <w:p>
      <w:pPr>
        <w:pStyle w:val="Heading1"/>
      </w:pPr>
      <w:r>
        <w:rPr>
          <w:color w:val="BC936D"/>
          <w:sz w:val="24"/>
        </w:rPr>
        <w:t>P</w:t>
      </w:r>
      <w:r>
        <w:rPr>
          <w:color w:val="BC936D"/>
        </w:rPr>
        <w:t>rofessional</w:t>
      </w:r>
      <w:r>
        <w:rPr>
          <w:color w:val="BC936D"/>
          <w:spacing w:val="4"/>
        </w:rPr>
        <w:t> </w:t>
      </w:r>
      <w:r>
        <w:rPr>
          <w:color w:val="BC936D"/>
          <w:spacing w:val="-2"/>
        </w:rPr>
        <w:t>Experience</w:t>
      </w:r>
    </w:p>
    <w:p>
      <w:pPr>
        <w:pStyle w:val="BodyText"/>
        <w:spacing w:before="45"/>
        <w:rPr>
          <w:rFonts w:ascii="Arial"/>
          <w:b/>
          <w:sz w:val="20"/>
        </w:rPr>
      </w:pPr>
    </w:p>
    <w:p>
      <w:pPr>
        <w:pStyle w:val="BodyText"/>
        <w:spacing w:line="292" w:lineRule="auto"/>
        <w:ind w:left="799" w:right="6249"/>
      </w:pPr>
      <w:r>
        <w:rPr/>
        <w:t>Legal Executive Assistant, NorthBridge Capital, Chicago, IL </w:t>
      </w:r>
      <w:r>
        <w:rPr>
          <w:w w:val="110"/>
        </w:rPr>
        <w:t>January 2016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  <w:tab w:pos="1692" w:val="left" w:leader="none"/>
        </w:tabs>
        <w:spacing w:line="230" w:lineRule="auto" w:before="189" w:after="0"/>
        <w:ind w:left="1692" w:right="1241" w:hanging="298"/>
        <w:jc w:val="left"/>
        <w:rPr>
          <w:sz w:val="18"/>
        </w:rPr>
      </w:pPr>
      <w:r>
        <w:rPr>
          <w:w w:val="105"/>
          <w:sz w:val="18"/>
        </w:rPr>
        <w:t>Coordinates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general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counsel’s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calendar,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manages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filings,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oversees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workflow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contract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negotiations across three departments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  <w:tab w:pos="1692" w:val="left" w:leader="none"/>
        </w:tabs>
        <w:spacing w:line="230" w:lineRule="auto" w:before="57" w:after="0"/>
        <w:ind w:left="1692" w:right="1521" w:hanging="298"/>
        <w:jc w:val="left"/>
        <w:rPr>
          <w:sz w:val="18"/>
        </w:rPr>
      </w:pPr>
      <w:r>
        <w:rPr>
          <w:w w:val="105"/>
          <w:sz w:val="18"/>
        </w:rPr>
        <w:t>Drafts and proofs legal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correspondence, NDAs, and board resolutions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with strict attention to language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240" w:lineRule="auto" w:before="47" w:after="0"/>
        <w:ind w:left="1690" w:right="0" w:hanging="296"/>
        <w:jc w:val="left"/>
        <w:rPr>
          <w:sz w:val="18"/>
        </w:rPr>
      </w:pPr>
      <w:r>
        <w:rPr>
          <w:sz w:val="18"/>
        </w:rPr>
        <w:t>Organizes</w:t>
      </w:r>
      <w:r>
        <w:rPr>
          <w:spacing w:val="30"/>
          <w:sz w:val="18"/>
        </w:rPr>
        <w:t> </w:t>
      </w:r>
      <w:r>
        <w:rPr>
          <w:sz w:val="18"/>
        </w:rPr>
        <w:t>quarterly</w:t>
      </w:r>
      <w:r>
        <w:rPr>
          <w:spacing w:val="22"/>
          <w:sz w:val="18"/>
        </w:rPr>
        <w:t> </w:t>
      </w:r>
      <w:r>
        <w:rPr>
          <w:sz w:val="18"/>
        </w:rPr>
        <w:t>board</w:t>
      </w:r>
      <w:r>
        <w:rPr>
          <w:spacing w:val="30"/>
          <w:sz w:val="18"/>
        </w:rPr>
        <w:t> </w:t>
      </w:r>
      <w:r>
        <w:rPr>
          <w:sz w:val="18"/>
        </w:rPr>
        <w:t>meetings,</w:t>
      </w:r>
      <w:r>
        <w:rPr>
          <w:spacing w:val="31"/>
          <w:sz w:val="18"/>
        </w:rPr>
        <w:t> </w:t>
      </w:r>
      <w:r>
        <w:rPr>
          <w:sz w:val="18"/>
        </w:rPr>
        <w:t>manage</w:t>
      </w:r>
      <w:r>
        <w:rPr>
          <w:spacing w:val="31"/>
          <w:sz w:val="18"/>
        </w:rPr>
        <w:t> </w:t>
      </w:r>
      <w:r>
        <w:rPr>
          <w:sz w:val="18"/>
        </w:rPr>
        <w:t>minutes,</w:t>
      </w:r>
      <w:r>
        <w:rPr>
          <w:spacing w:val="30"/>
          <w:sz w:val="18"/>
        </w:rPr>
        <w:t> </w:t>
      </w:r>
      <w:r>
        <w:rPr>
          <w:sz w:val="18"/>
        </w:rPr>
        <w:t>and</w:t>
      </w:r>
      <w:r>
        <w:rPr>
          <w:spacing w:val="31"/>
          <w:sz w:val="18"/>
        </w:rPr>
        <w:t> </w:t>
      </w:r>
      <w:r>
        <w:rPr>
          <w:sz w:val="18"/>
        </w:rPr>
        <w:t>ensure</w:t>
      </w:r>
      <w:r>
        <w:rPr>
          <w:spacing w:val="31"/>
          <w:sz w:val="18"/>
        </w:rPr>
        <w:t> </w:t>
      </w:r>
      <w:r>
        <w:rPr>
          <w:sz w:val="18"/>
        </w:rPr>
        <w:t>delivery</w:t>
      </w:r>
      <w:r>
        <w:rPr>
          <w:spacing w:val="21"/>
          <w:sz w:val="18"/>
        </w:rPr>
        <w:t> </w:t>
      </w:r>
      <w:r>
        <w:rPr>
          <w:sz w:val="18"/>
        </w:rPr>
        <w:t>of</w:t>
      </w:r>
      <w:r>
        <w:rPr>
          <w:spacing w:val="24"/>
          <w:sz w:val="18"/>
        </w:rPr>
        <w:t> </w:t>
      </w:r>
      <w:r>
        <w:rPr>
          <w:sz w:val="18"/>
        </w:rPr>
        <w:t>legal</w:t>
      </w:r>
      <w:r>
        <w:rPr>
          <w:spacing w:val="20"/>
          <w:sz w:val="18"/>
        </w:rPr>
        <w:t> </w:t>
      </w:r>
      <w:r>
        <w:rPr>
          <w:sz w:val="18"/>
        </w:rPr>
        <w:t>packets</w:t>
      </w:r>
      <w:r>
        <w:rPr>
          <w:spacing w:val="30"/>
          <w:sz w:val="18"/>
        </w:rPr>
        <w:t> </w:t>
      </w:r>
      <w:r>
        <w:rPr>
          <w:sz w:val="18"/>
        </w:rPr>
        <w:t>for</w:t>
      </w:r>
      <w:r>
        <w:rPr>
          <w:spacing w:val="22"/>
          <w:sz w:val="18"/>
        </w:rPr>
        <w:t> </w:t>
      </w:r>
      <w:r>
        <w:rPr>
          <w:sz w:val="18"/>
        </w:rPr>
        <w:t>pre-</w:t>
      </w:r>
      <w:r>
        <w:rPr>
          <w:spacing w:val="-2"/>
          <w:sz w:val="18"/>
        </w:rPr>
        <w:t>reads</w:t>
      </w:r>
    </w:p>
    <w:p>
      <w:pPr>
        <w:pStyle w:val="BodyText"/>
        <w:spacing w:before="51"/>
      </w:pPr>
    </w:p>
    <w:p>
      <w:pPr>
        <w:pStyle w:val="BodyText"/>
        <w:spacing w:line="292" w:lineRule="auto"/>
        <w:ind w:left="799" w:right="6249"/>
      </w:pPr>
      <w:r>
        <w:rPr/>
        <w:t>Legal Assistant, Riverfront Legal Aid, Chicago, IL </w:t>
      </w:r>
      <w:r>
        <w:rPr>
          <w:w w:val="110"/>
        </w:rPr>
        <w:t>September 2013 </w:t>
      </w:r>
      <w:r>
        <w:rPr>
          <w:w w:val="130"/>
        </w:rPr>
        <w:t>– </w:t>
      </w:r>
      <w:r>
        <w:rPr>
          <w:w w:val="110"/>
        </w:rPr>
        <w:t>December 2015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  <w:tab w:pos="1692" w:val="left" w:leader="none"/>
        </w:tabs>
        <w:spacing w:line="230" w:lineRule="auto" w:before="189" w:after="0"/>
        <w:ind w:left="1692" w:right="1121" w:hanging="298"/>
        <w:jc w:val="left"/>
        <w:rPr>
          <w:sz w:val="18"/>
        </w:rPr>
      </w:pPr>
      <w:r>
        <w:rPr>
          <w:w w:val="105"/>
          <w:sz w:val="18"/>
        </w:rPr>
        <w:t>Supported five attorneys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with scheduling, case tracking, and correspondence for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litigation and compliance </w:t>
      </w:r>
      <w:r>
        <w:rPr>
          <w:spacing w:val="-2"/>
          <w:w w:val="105"/>
          <w:sz w:val="18"/>
        </w:rPr>
        <w:t>projects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46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Implemented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case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filing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system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document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retrieval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9"/>
          <w:w w:val="105"/>
          <w:sz w:val="18"/>
        </w:rPr>
        <w:t> </w:t>
      </w:r>
      <w:r>
        <w:rPr>
          <w:spacing w:val="-5"/>
          <w:w w:val="105"/>
          <w:sz w:val="18"/>
        </w:rPr>
        <w:t>30%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Prepared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affidavits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hearing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summaries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attorney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review</w:t>
      </w:r>
      <w:r>
        <w:rPr>
          <w:spacing w:val="-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presentation</w:t>
      </w:r>
    </w:p>
    <w:p>
      <w:pPr>
        <w:pStyle w:val="BodyText"/>
        <w:spacing w:before="4"/>
        <w:rPr>
          <w:sz w:val="10"/>
        </w:rPr>
      </w:pPr>
      <w:r>
        <w:rPr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92026</wp:posOffset>
                </wp:positionV>
                <wp:extent cx="652462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7.246192pt;width:513.749959pt;height:.75pt;mso-position-horizontal-relative:page;mso-position-vertical-relative:paragraph;z-index:-15728640;mso-wrap-distance-left:0;mso-wrap-distance-right:0" id="docshape5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35"/>
      </w:pPr>
      <w:r>
        <w:rPr>
          <w:color w:val="BC936D"/>
          <w:spacing w:val="-2"/>
          <w:w w:val="105"/>
          <w:sz w:val="24"/>
        </w:rPr>
        <w:t>E</w:t>
      </w:r>
      <w:r>
        <w:rPr>
          <w:color w:val="BC936D"/>
          <w:spacing w:val="-2"/>
          <w:w w:val="105"/>
        </w:rPr>
        <w:t>ducation</w:t>
      </w:r>
    </w:p>
    <w:p>
      <w:pPr>
        <w:pStyle w:val="BodyText"/>
        <w:spacing w:before="30"/>
        <w:rPr>
          <w:rFonts w:ascii="Arial"/>
          <w:b/>
          <w:sz w:val="20"/>
        </w:rPr>
      </w:pPr>
    </w:p>
    <w:p>
      <w:pPr>
        <w:pStyle w:val="BodyText"/>
        <w:ind w:left="799"/>
      </w:pPr>
      <w:r>
        <w:rPr>
          <w:w w:val="105"/>
        </w:rPr>
        <w:t>City</w:t>
      </w:r>
      <w:r>
        <w:rPr>
          <w:spacing w:val="-6"/>
          <w:w w:val="105"/>
        </w:rPr>
        <w:t> </w:t>
      </w:r>
      <w:r>
        <w:rPr>
          <w:w w:val="105"/>
        </w:rPr>
        <w:t>Colleges</w:t>
      </w:r>
      <w:r>
        <w:rPr>
          <w:spacing w:val="1"/>
          <w:w w:val="105"/>
        </w:rPr>
        <w:t> </w:t>
      </w:r>
      <w:r>
        <w:rPr>
          <w:w w:val="105"/>
        </w:rPr>
        <w:t>of</w:t>
      </w:r>
      <w:r>
        <w:rPr>
          <w:spacing w:val="-4"/>
          <w:w w:val="105"/>
        </w:rPr>
        <w:t> </w:t>
      </w:r>
      <w:r>
        <w:rPr>
          <w:w w:val="105"/>
        </w:rPr>
        <w:t>Chicago,</w:t>
      </w:r>
      <w:r>
        <w:rPr>
          <w:spacing w:val="1"/>
          <w:w w:val="105"/>
        </w:rPr>
        <w:t> </w:t>
      </w:r>
      <w:r>
        <w:rPr>
          <w:w w:val="105"/>
        </w:rPr>
        <w:t>Chicago,</w:t>
      </w:r>
      <w:r>
        <w:rPr>
          <w:spacing w:val="1"/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BodyText"/>
        <w:spacing w:before="46"/>
        <w:ind w:left="799"/>
      </w:pPr>
      <w:r>
        <w:rPr/>
        <w:t>Associate</w:t>
      </w:r>
      <w:r>
        <w:rPr>
          <w:spacing w:val="14"/>
        </w:rPr>
        <w:t> </w:t>
      </w:r>
      <w:r>
        <w:rPr/>
        <w:t>of</w:t>
      </w:r>
      <w:r>
        <w:rPr>
          <w:spacing w:val="10"/>
        </w:rPr>
        <w:t> </w:t>
      </w:r>
      <w:r>
        <w:rPr/>
        <w:t>Science</w:t>
      </w:r>
      <w:r>
        <w:rPr>
          <w:spacing w:val="14"/>
        </w:rPr>
        <w:t> </w:t>
      </w:r>
      <w:r>
        <w:rPr/>
        <w:t>(A.S.)</w:t>
      </w:r>
      <w:r>
        <w:rPr>
          <w:spacing w:val="15"/>
        </w:rPr>
        <w:t> </w:t>
      </w:r>
      <w:r>
        <w:rPr/>
        <w:t>in</w:t>
      </w:r>
      <w:r>
        <w:rPr>
          <w:spacing w:val="15"/>
        </w:rPr>
        <w:t> </w:t>
      </w:r>
      <w:r>
        <w:rPr/>
        <w:t>Legal</w:t>
      </w:r>
      <w:r>
        <w:rPr>
          <w:spacing w:val="6"/>
        </w:rPr>
        <w:t> </w:t>
      </w:r>
      <w:r>
        <w:rPr/>
        <w:t>Studies</w:t>
      </w:r>
      <w:r>
        <w:rPr>
          <w:spacing w:val="15"/>
        </w:rPr>
        <w:t> </w:t>
      </w:r>
      <w:r>
        <w:rPr>
          <w:w w:val="85"/>
        </w:rPr>
        <w:t>|</w:t>
      </w:r>
      <w:r>
        <w:rPr>
          <w:spacing w:val="15"/>
        </w:rPr>
        <w:t> </w:t>
      </w:r>
      <w:r>
        <w:rPr/>
        <w:t>May</w:t>
      </w:r>
      <w:r>
        <w:rPr>
          <w:spacing w:val="8"/>
        </w:rPr>
        <w:t> </w:t>
      </w:r>
      <w:r>
        <w:rPr>
          <w:spacing w:val="-4"/>
        </w:rPr>
        <w:t>2013</w:t>
      </w:r>
    </w:p>
    <w:p>
      <w:pPr>
        <w:pStyle w:val="BodyText"/>
        <w:spacing w:before="22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307997</wp:posOffset>
                </wp:positionV>
                <wp:extent cx="6524625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24.251751pt;width:513.749959pt;height:.75pt;mso-position-horizontal-relative:page;mso-position-vertical-relative:paragraph;z-index:-15728128;mso-wrap-distance-left:0;mso-wrap-distance-right:0" id="docshape6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20"/>
      </w:pPr>
      <w:r>
        <w:rPr>
          <w:color w:val="BC936D"/>
          <w:sz w:val="24"/>
        </w:rPr>
        <w:t>K</w:t>
      </w:r>
      <w:r>
        <w:rPr>
          <w:color w:val="BC936D"/>
        </w:rPr>
        <w:t>ey</w:t>
      </w:r>
      <w:r>
        <w:rPr>
          <w:color w:val="BC936D"/>
          <w:spacing w:val="-4"/>
        </w:rPr>
        <w:t> </w:t>
      </w:r>
      <w:r>
        <w:rPr>
          <w:color w:val="BC936D"/>
          <w:spacing w:val="-2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183" w:after="0"/>
        <w:ind w:left="1095" w:right="0" w:hanging="296"/>
        <w:jc w:val="left"/>
        <w:rPr>
          <w:sz w:val="18"/>
        </w:rPr>
      </w:pPr>
      <w:r>
        <w:rPr>
          <w:spacing w:val="2"/>
          <w:sz w:val="18"/>
        </w:rPr>
        <w:t>Board</w:t>
      </w:r>
      <w:r>
        <w:rPr>
          <w:spacing w:val="28"/>
          <w:sz w:val="18"/>
        </w:rPr>
        <w:t> </w:t>
      </w:r>
      <w:r>
        <w:rPr>
          <w:spacing w:val="2"/>
          <w:sz w:val="18"/>
        </w:rPr>
        <w:t>meeting</w:t>
      </w:r>
      <w:r>
        <w:rPr>
          <w:spacing w:val="28"/>
          <w:sz w:val="18"/>
        </w:rPr>
        <w:t> </w:t>
      </w:r>
      <w:r>
        <w:rPr>
          <w:spacing w:val="-2"/>
          <w:sz w:val="18"/>
        </w:rPr>
        <w:t>support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45" w:lineRule="exact" w:before="0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Document</w:t>
      </w:r>
      <w:r>
        <w:rPr>
          <w:spacing w:val="33"/>
          <w:w w:val="105"/>
          <w:sz w:val="18"/>
        </w:rPr>
        <w:t> </w:t>
      </w:r>
      <w:r>
        <w:rPr>
          <w:spacing w:val="-2"/>
          <w:w w:val="105"/>
          <w:sz w:val="18"/>
        </w:rPr>
        <w:t>drafting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45" w:lineRule="exact" w:before="0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Meeting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spacing w:val="-2"/>
          <w:w w:val="110"/>
          <w:sz w:val="18"/>
        </w:rPr>
        <w:t>Scheduling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183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Case </w:t>
      </w:r>
      <w:r>
        <w:rPr>
          <w:spacing w:val="-2"/>
          <w:w w:val="110"/>
          <w:sz w:val="18"/>
        </w:rPr>
        <w:t>tracking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45" w:lineRule="exact" w:before="0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Legal</w:t>
      </w:r>
      <w:r>
        <w:rPr>
          <w:spacing w:val="-16"/>
          <w:w w:val="105"/>
          <w:sz w:val="18"/>
        </w:rPr>
        <w:t> </w:t>
      </w:r>
      <w:r>
        <w:rPr>
          <w:w w:val="105"/>
          <w:sz w:val="18"/>
        </w:rPr>
        <w:t>filing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systems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Proofreading</w:t>
      </w:r>
    </w:p>
    <w:p>
      <w:pPr>
        <w:pStyle w:val="ListParagraph"/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0" w:right="0"/>
          <w:cols w:num="2" w:equalWidth="0">
            <w:col w:w="3128" w:space="384"/>
            <w:col w:w="8408"/>
          </w:cols>
        </w:sectPr>
      </w:pPr>
    </w:p>
    <w:p>
      <w:pPr>
        <w:pStyle w:val="BodyText"/>
        <w:spacing w:before="5"/>
        <w:rPr>
          <w:sz w:val="12"/>
        </w:rPr>
      </w:pPr>
    </w:p>
    <w:p>
      <w:pPr>
        <w:spacing w:line="20" w:lineRule="exact"/>
        <w:ind w:left="795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24625" cy="9525"/>
                <wp:effectExtent l="0" t="0" r="0" b="0"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6524625" cy="9525"/>
                          <a:chExt cx="6524625" cy="952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6524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4625" h="9525">
                                <a:moveTo>
                                  <a:pt x="6524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524624" y="0"/>
                                </a:lnTo>
                                <a:lnTo>
                                  <a:pt x="6524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3.75pt;height:.75pt;mso-position-horizontal-relative:char;mso-position-vertical-relative:line" id="docshapegroup7" coordorigin="0,0" coordsize="10275,15">
                <v:rect style="position:absolute;left:0;top:0;width:10275;height:15" id="docshape8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15"/>
      </w:pPr>
      <w:r>
        <w:rPr>
          <w:color w:val="BC936D"/>
          <w:spacing w:val="-2"/>
          <w:w w:val="110"/>
          <w:sz w:val="24"/>
        </w:rPr>
        <w:t>C</w:t>
      </w:r>
      <w:r>
        <w:rPr>
          <w:color w:val="BC936D"/>
          <w:spacing w:val="-2"/>
          <w:w w:val="110"/>
        </w:rPr>
        <w:t>ertifications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240" w:lineRule="auto" w:before="183" w:after="0"/>
        <w:ind w:left="1095" w:right="0" w:hanging="296"/>
        <w:jc w:val="left"/>
        <w:rPr>
          <w:sz w:val="18"/>
        </w:rPr>
      </w:pPr>
      <w:r>
        <w:rPr>
          <w:sz w:val="18"/>
        </w:rPr>
        <w:t>Certified</w:t>
      </w:r>
      <w:r>
        <w:rPr>
          <w:spacing w:val="21"/>
          <w:sz w:val="18"/>
        </w:rPr>
        <w:t> </w:t>
      </w:r>
      <w:r>
        <w:rPr>
          <w:sz w:val="18"/>
        </w:rPr>
        <w:t>Legal</w:t>
      </w:r>
      <w:r>
        <w:rPr>
          <w:spacing w:val="12"/>
          <w:sz w:val="18"/>
        </w:rPr>
        <w:t> </w:t>
      </w:r>
      <w:r>
        <w:rPr>
          <w:sz w:val="18"/>
        </w:rPr>
        <w:t>Secretary</w:t>
      </w:r>
      <w:r>
        <w:rPr>
          <w:spacing w:val="13"/>
          <w:sz w:val="18"/>
        </w:rPr>
        <w:t> </w:t>
      </w:r>
      <w:r>
        <w:rPr>
          <w:sz w:val="18"/>
        </w:rPr>
        <w:t>Specialist</w:t>
      </w:r>
      <w:r>
        <w:rPr>
          <w:spacing w:val="22"/>
          <w:sz w:val="18"/>
        </w:rPr>
        <w:t> </w:t>
      </w:r>
      <w:r>
        <w:rPr>
          <w:w w:val="85"/>
          <w:sz w:val="18"/>
        </w:rPr>
        <w:t>|</w:t>
      </w:r>
      <w:r>
        <w:rPr>
          <w:spacing w:val="21"/>
          <w:sz w:val="18"/>
        </w:rPr>
        <w:t> </w:t>
      </w:r>
      <w:r>
        <w:rPr>
          <w:sz w:val="18"/>
        </w:rPr>
        <w:t>NALS</w:t>
      </w:r>
      <w:r>
        <w:rPr>
          <w:spacing w:val="22"/>
          <w:sz w:val="18"/>
        </w:rPr>
        <w:t> </w:t>
      </w:r>
      <w:r>
        <w:rPr>
          <w:w w:val="85"/>
          <w:sz w:val="18"/>
        </w:rPr>
        <w:t>|</w:t>
      </w:r>
      <w:r>
        <w:rPr>
          <w:spacing w:val="12"/>
          <w:sz w:val="18"/>
        </w:rPr>
        <w:t> </w:t>
      </w:r>
      <w:r>
        <w:rPr>
          <w:sz w:val="18"/>
        </w:rPr>
        <w:t>August</w:t>
      </w:r>
      <w:r>
        <w:rPr>
          <w:spacing w:val="21"/>
          <w:sz w:val="18"/>
        </w:rPr>
        <w:t> </w:t>
      </w:r>
      <w:r>
        <w:rPr>
          <w:spacing w:val="-4"/>
          <w:sz w:val="18"/>
        </w:rPr>
        <w:t>2017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0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0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0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1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1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1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1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2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7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4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8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7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99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09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2026-02-13T12:15:43Z</dcterms:created>
  <dcterms:modified xsi:type="dcterms:W3CDTF">2026-02-13T12:15:43Z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