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4"/>
        <w:rPr>
          <w:rFonts w:ascii="Times New Roman"/>
          <w:sz w:val="20"/>
        </w:rPr>
      </w:pPr>
    </w:p>
    <w:p>
      <w:pPr>
        <w:pStyle w:val="Heading1"/>
      </w:pPr>
      <w:r>
        <w:rPr>
          <w:smallCaps/>
        </w:rPr>
        <w:t>Personal</w:t>
      </w:r>
      <w:r>
        <w:rPr>
          <w:smallCaps/>
          <w:spacing w:val="13"/>
        </w:rPr>
        <w:t> </w:t>
      </w:r>
      <w:r>
        <w:rPr>
          <w:smallCaps/>
          <w:spacing w:val="-2"/>
        </w:rPr>
        <w:t>Information</w:t>
      </w:r>
    </w:p>
    <w:p>
      <w:pPr>
        <w:pStyle w:val="BodyText"/>
        <w:spacing w:before="47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tabs>
          <w:tab w:pos="795" w:val="left" w:leader="none"/>
        </w:tabs>
        <w:spacing w:before="64"/>
        <w:ind w:left="272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7892</w:t>
      </w:r>
    </w:p>
    <w:p>
      <w:pPr>
        <w:pStyle w:val="BodyText"/>
        <w:spacing w:before="119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-16376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emily.chen@email.com</w:t>
        </w:r>
      </w:hyperlink>
    </w:p>
    <w:p>
      <w:pPr>
        <w:pStyle w:val="BodyText"/>
        <w:spacing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1"/>
        <w:ind w:left="272" w:right="1973" w:firstLine="0"/>
        <w:jc w:val="left"/>
        <w:rPr>
          <w:sz w:val="18"/>
        </w:rPr>
      </w:pPr>
      <w:r>
        <w:rPr>
          <w:w w:val="105"/>
          <w:sz w:val="18"/>
        </w:rPr>
        <w:t>B2B Product Manager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EnterpriseTech Solutions, Chicago, IL March 2020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283"/>
          <w:cols w:num="2" w:equalWidth="0">
            <w:col w:w="2817" w:space="999"/>
            <w:col w:w="7538"/>
          </w:cols>
        </w:sectPr>
      </w:pPr>
    </w:p>
    <w:p>
      <w:pPr>
        <w:tabs>
          <w:tab w:pos="795" w:val="left" w:leader="none"/>
        </w:tabs>
        <w:spacing w:line="600" w:lineRule="atLeast" w:before="38"/>
        <w:ind w:left="271" w:right="0" w:firstLine="0"/>
        <w:jc w:val="left"/>
        <w:rPr>
          <w:sz w:val="18"/>
        </w:rPr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LinkedIn | Portfolio </w:t>
      </w:r>
      <w:r>
        <w:rPr>
          <w:color w:val="424242"/>
          <w:position w:val="-6"/>
          <w:sz w:val="18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  <w:sz w:val="18"/>
        </w:rPr>
      </w:r>
      <w:r>
        <w:rPr>
          <w:rFonts w:ascii="Times New Roman"/>
          <w:color w:val="424242"/>
          <w:sz w:val="18"/>
        </w:rPr>
        <w:tab/>
      </w:r>
      <w:r>
        <w:rPr>
          <w:color w:val="424242"/>
          <w:w w:val="105"/>
          <w:sz w:val="18"/>
        </w:rPr>
        <w:t>Chicago, IL</w:t>
      </w:r>
    </w:p>
    <w:p>
      <w:pPr>
        <w:pStyle w:val="BodyText"/>
        <w:spacing w:before="84"/>
        <w:rPr>
          <w:sz w:val="18"/>
        </w:rPr>
      </w:pPr>
    </w:p>
    <w:p>
      <w:pPr>
        <w:pStyle w:val="Heading1"/>
      </w:pPr>
      <w:r>
        <w:rPr>
          <w:smallCaps/>
        </w:rPr>
        <w:t>Key</w:t>
      </w:r>
      <w:r>
        <w:rPr>
          <w:smallCaps/>
          <w:spacing w:val="-12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32" w:after="0"/>
        <w:ind w:left="349" w:right="24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CRM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solution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retention by 25%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14" w:after="0"/>
        <w:ind w:left="349" w:right="541" w:hanging="298"/>
        <w:jc w:val="left"/>
        <w:rPr>
          <w:sz w:val="16"/>
        </w:rPr>
      </w:pPr>
      <w:r>
        <w:rPr>
          <w:w w:val="105"/>
          <w:sz w:val="16"/>
        </w:rPr>
        <w:t>Conduct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in-depth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identify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needs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refine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product </w:t>
      </w:r>
      <w:r>
        <w:rPr>
          <w:spacing w:val="-2"/>
          <w:w w:val="105"/>
          <w:sz w:val="16"/>
        </w:rPr>
        <w:t>offerings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9" w:after="0"/>
        <w:ind w:left="349" w:right="227" w:hanging="298"/>
        <w:jc w:val="left"/>
        <w:rPr>
          <w:sz w:val="16"/>
        </w:rPr>
      </w:pPr>
      <w:r>
        <w:rPr>
          <w:w w:val="105"/>
          <w:sz w:val="16"/>
        </w:rPr>
        <w:t>Partnered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develop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pricing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strategies,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boost in contract renewals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1920" w:bottom="280" w:left="283" w:right="283"/>
          <w:cols w:num="2" w:equalWidth="0">
            <w:col w:w="2403" w:space="2080"/>
            <w:col w:w="6871"/>
          </w:cols>
        </w:sectPr>
      </w:pPr>
    </w:p>
    <w:p>
      <w:pPr>
        <w:pStyle w:val="BodyText"/>
        <w:spacing w:before="6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B2B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w w:val="105"/>
          <w:sz w:val="18"/>
        </w:rPr>
        <w:t>SaaS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solutions</w:t>
      </w:r>
    </w:p>
    <w:p>
      <w:pPr>
        <w:spacing w:line="285" w:lineRule="auto" w:before="84"/>
        <w:ind w:left="274" w:right="2214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Associate Product Manager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SaaS Innovations, Dallas, TX June 2017 – February 2020</w:t>
      </w:r>
    </w:p>
    <w:p>
      <w:pPr>
        <w:spacing w:after="0" w:line="285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283"/>
          <w:cols w:num="2" w:equalWidth="0">
            <w:col w:w="2319" w:space="1494"/>
            <w:col w:w="754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51" w:after="0"/>
        <w:ind w:left="572" w:right="60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 relationship management (CRM)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59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Enterprise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account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0" w:lineRule="exact" w:before="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Go-to-market</w:t>
      </w:r>
      <w:r>
        <w:rPr>
          <w:color w:val="424242"/>
          <w:spacing w:val="49"/>
          <w:sz w:val="18"/>
        </w:rPr>
        <w:t> </w:t>
      </w:r>
      <w:r>
        <w:rPr>
          <w:color w:val="424242"/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3" w:lineRule="exact" w:before="0" w:after="0"/>
        <w:ind w:left="570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Sales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product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alignment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141" w:after="0"/>
        <w:ind w:left="572" w:right="99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launch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B2B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collaboration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tool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expanded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base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4"/>
          <w:w w:val="105"/>
          <w:sz w:val="16"/>
        </w:rPr>
        <w:t>40%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99" w:after="0"/>
        <w:ind w:left="572" w:right="224" w:hanging="298"/>
        <w:jc w:val="left"/>
        <w:rPr>
          <w:position w:val="-5"/>
          <w:sz w:val="31"/>
        </w:rPr>
      </w:pPr>
      <w:r>
        <w:rPr>
          <w:w w:val="105"/>
          <w:sz w:val="16"/>
        </w:rPr>
        <w:t>Worked with engineering teams to refine API integrations for seamless enterprise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adoption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114" w:after="0"/>
        <w:ind w:left="572" w:right="292" w:hanging="298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crafting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data-driven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presentations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investor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pitches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executive </w:t>
      </w:r>
      <w:r>
        <w:rPr>
          <w:spacing w:val="-2"/>
          <w:w w:val="105"/>
          <w:sz w:val="16"/>
        </w:rPr>
        <w:t>buy-in</w:t>
      </w:r>
    </w:p>
    <w:p>
      <w:pPr>
        <w:pStyle w:val="ListParagraph"/>
        <w:spacing w:after="0" w:line="182" w:lineRule="auto"/>
        <w:jc w:val="left"/>
        <w:rPr>
          <w:position w:val="-5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3065" w:space="1194"/>
            <w:col w:w="7095"/>
          </w:cols>
        </w:sectPr>
      </w:pPr>
    </w:p>
    <w:p>
      <w:pPr>
        <w:pStyle w:val="Heading1"/>
        <w:spacing w:before="2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658099"/>
                            <a:ext cx="5067935" cy="3046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46730">
                                <a:moveTo>
                                  <a:pt x="0" y="3046476"/>
                                </a:moveTo>
                                <a:lnTo>
                                  <a:pt x="5067450" y="30464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6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6F2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143137"/>
                            <a:ext cx="5063490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14975">
                                <a:moveTo>
                                  <a:pt x="5063109" y="552450"/>
                                </a:moveTo>
                                <a:lnTo>
                                  <a:pt x="0" y="552450"/>
                                </a:lnTo>
                                <a:lnTo>
                                  <a:pt x="0" y="5514962"/>
                                </a:lnTo>
                                <a:lnTo>
                                  <a:pt x="5063109" y="5514962"/>
                                </a:lnTo>
                                <a:lnTo>
                                  <a:pt x="5063109" y="552450"/>
                                </a:lnTo>
                                <a:close/>
                              </a:path>
                              <a:path w="5063490" h="55149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6F2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691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266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35"/>
                                <w:ind w:left="0" w:right="9" w:firstLine="0"/>
                                <w:jc w:val="center"/>
                                <w:rPr>
                                  <w:rFonts w:ascii="Tekton Pro LightExt"/>
                                  <w:b w:val="0"/>
                                  <w:sz w:val="74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z w:val="74"/>
                                </w:rPr>
                                <w:t>Emily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Tekton Pro LightExt"/>
                                  <w:b w:val="0"/>
                                  <w:color w:val="FFFFFF"/>
                                  <w:spacing w:val="-4"/>
                                  <w:sz w:val="74"/>
                                </w:rPr>
                                <w:t>Chen</w:t>
                              </w:r>
                            </w:p>
                            <w:p>
                              <w:pPr>
                                <w:spacing w:before="97"/>
                                <w:ind w:left="873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B2B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product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delivering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scalable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enterprise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solutions</w:t>
                              </w:r>
                            </w:p>
                            <w:p>
                              <w:pPr>
                                <w:spacing w:line="273" w:lineRule="auto" w:before="37"/>
                                <w:ind w:left="873" w:right="82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B2B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seven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expertise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SaaS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solutions,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relationship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management,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enterprise product lifecycle strategy. Proven track record of driving revenue growth and improving customer retention.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266949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266F2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57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1" coordorigin="0,0" coordsize="11919,16858">
                <v:rect style="position:absolute;left:3938;top:12060;width:7981;height:4798" id="docshape2" filled="true" fillcolor="#266f26" stroked="false">
                  <v:fill opacity="32899f" type="solid"/>
                </v:rect>
                <v:rect style="position:absolute;left:0;top:0;width:11919;height:3375" id="docshape3" filled="true" fillcolor="#424242" stroked="false">
                  <v:fill type="solid"/>
                </v:rect>
                <v:shape style="position:absolute;left:3944;top:3375;width:7974;height:8685" id="docshape4" coordorigin="3945,3375" coordsize="7974,8685" path="m11918,4245l3945,4245,3945,12060,11918,12060,11918,4245xm11918,3375l3945,3375,3945,3570,11918,3570,11918,3375xe" filled="true" fillcolor="#266f26" stroked="false">
                  <v:path arrowok="t"/>
                  <v:fill opacity="32899f" type="solid"/>
                </v:shape>
                <v:shape style="position:absolute;left:3657;top:4238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570" type="#_x0000_t202" id="docshape6" filled="false" stroked="false">
                  <v:textbox inset="0,0,0,0">
                    <w:txbxContent>
                      <w:p>
                        <w:pPr>
                          <w:spacing w:before="835"/>
                          <w:ind w:left="0" w:right="9" w:firstLine="0"/>
                          <w:jc w:val="center"/>
                          <w:rPr>
                            <w:rFonts w:ascii="Tekton Pro LightExt"/>
                            <w:b w:val="0"/>
                            <w:sz w:val="74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z w:val="74"/>
                          </w:rPr>
                          <w:t>Emily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0"/>
                            <w:sz w:val="74"/>
                          </w:rPr>
                          <w:t> </w:t>
                        </w:r>
                        <w:r>
                          <w:rPr>
                            <w:rFonts w:ascii="Tekton Pro LightExt"/>
                            <w:b w:val="0"/>
                            <w:color w:val="FFFFFF"/>
                            <w:spacing w:val="-4"/>
                            <w:sz w:val="74"/>
                          </w:rPr>
                          <w:t>Chen</w:t>
                        </w:r>
                      </w:p>
                      <w:p>
                        <w:pPr>
                          <w:spacing w:before="97"/>
                          <w:ind w:left="873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B2B</w:t>
                        </w:r>
                        <w:r>
                          <w:rPr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product</w:t>
                        </w:r>
                        <w:r>
                          <w:rPr>
                            <w:color w:val="FFFFFF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manager</w:t>
                        </w:r>
                        <w:r>
                          <w:rPr>
                            <w:color w:val="FFFFFF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delivering</w:t>
                        </w:r>
                        <w:r>
                          <w:rPr>
                            <w:color w:val="FFFFFF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scalable</w:t>
                        </w:r>
                        <w:r>
                          <w:rPr>
                            <w:color w:val="FFFFFF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enterprise</w:t>
                        </w:r>
                        <w:r>
                          <w:rPr>
                            <w:color w:val="FFFFFF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solutions</w:t>
                        </w:r>
                      </w:p>
                      <w:p>
                        <w:pPr>
                          <w:spacing w:line="273" w:lineRule="auto" w:before="37"/>
                          <w:ind w:left="873" w:right="82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B2B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product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seven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expertise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SaaS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solutions,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client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relationship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management,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enterprise product lifecycle strategy. Proven track record of driving revenue growth and improving customer retention.</w:t>
                        </w:r>
                      </w:p>
                    </w:txbxContent>
                  </v:textbox>
                  <w10:wrap type="none"/>
                </v:shape>
                <v:shape style="position:absolute;left:3660;top:3570;width:8259;height:675" type="#_x0000_t202" id="docshape7" filled="true" fillcolor="#266f26" stroked="false">
                  <v:textbox inset="0,0,0,0">
                    <w:txbxContent>
                      <w:p>
                        <w:pPr>
                          <w:spacing w:before="157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z w:val="28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13"/>
                            <w:sz w:val="2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mallCaps/>
          <w:spacing w:val="-2"/>
        </w:rPr>
        <w:t>Education</w:t>
      </w:r>
    </w:p>
    <w:p>
      <w:pPr>
        <w:pStyle w:val="BodyText"/>
        <w:spacing w:before="107"/>
        <w:rPr>
          <w:rFonts w:ascii="Trebuchet MS"/>
          <w:b/>
          <w:sz w:val="20"/>
        </w:rPr>
      </w:pPr>
    </w:p>
    <w:p>
      <w:pPr>
        <w:spacing w:line="261" w:lineRule="auto" w:before="0"/>
        <w:ind w:left="274" w:right="7675" w:firstLine="0"/>
        <w:jc w:val="left"/>
        <w:rPr>
          <w:sz w:val="18"/>
        </w:rPr>
      </w:pPr>
      <w:r>
        <w:rPr>
          <w:w w:val="105"/>
          <w:sz w:val="18"/>
        </w:rPr>
        <w:t>Bachelor of Science in Business Information Systems</w:t>
      </w:r>
    </w:p>
    <w:p>
      <w:pPr>
        <w:spacing w:line="261" w:lineRule="auto" w:before="14"/>
        <w:ind w:left="274" w:right="7675" w:firstLine="0"/>
        <w:jc w:val="left"/>
        <w:rPr>
          <w:sz w:val="18"/>
        </w:rPr>
      </w:pPr>
      <w:r>
        <w:rPr>
          <w:w w:val="105"/>
          <w:sz w:val="18"/>
        </w:rPr>
        <w:t>University of Illinois, Urbana-Champaign, IL</w:t>
      </w:r>
    </w:p>
    <w:p>
      <w:pPr>
        <w:spacing w:before="13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June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19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Tekton Pro LightExt">
    <w:altName w:val="Tekton Pro Light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ily.che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2026-02-20T11:51:06Z</dcterms:created>
  <dcterms:modified xsi:type="dcterms:W3CDTF">2026-02-20T11:51:06Z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