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38" w:right="0" w:firstLine="0"/>
        <w:jc w:val="center"/>
        <w:rPr>
          <w:sz w:val="16"/>
        </w:rPr>
      </w:pPr>
      <w:r>
        <w:rPr>
          <w:color w:val="FFFFFF"/>
          <w:spacing w:val="4"/>
          <w:w w:val="115"/>
          <w:sz w:val="16"/>
        </w:rPr>
        <w:t>000-000-0000</w:t>
      </w:r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email@email.com</w:t>
        </w:r>
      </w:hyperlink>
      <w:r>
        <w:rPr>
          <w:color w:val="FFFFFF"/>
          <w:spacing w:val="69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</w:rPr>
        <w:t>Flagship</w:t>
      </w:r>
      <w:r>
        <w:rPr>
          <w:color w:val="FFFFFF"/>
          <w:spacing w:val="5"/>
        </w:rPr>
        <w:t> </w:t>
      </w:r>
      <w:r>
        <w:rPr>
          <w:color w:val="FFFFFF"/>
        </w:rPr>
        <w:t>Store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Manager</w:t>
      </w:r>
    </w:p>
    <w:p>
      <w:pPr>
        <w:spacing w:before="168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Flagship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Store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Manager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leading</w:t>
      </w:r>
      <w:r>
        <w:rPr>
          <w:b/>
          <w:color w:val="FFFFFF"/>
          <w:spacing w:val="9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high-profile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brand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locations</w:t>
      </w:r>
    </w:p>
    <w:p>
      <w:pPr>
        <w:spacing w:line="259" w:lineRule="auto" w:before="15"/>
        <w:ind w:left="401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Over 9 years of managing flagship and flagship-level stores in fashion retail. Recognized for driving major sales events,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improving customer loyalty, and building brand consistency across locations.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98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Brand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standards</w:t>
      </w:r>
    </w:p>
    <w:p>
      <w:pPr>
        <w:pStyle w:val="BodyText"/>
        <w:spacing w:line="104" w:lineRule="exact"/>
        <w:ind w:left="531"/>
      </w:pPr>
      <w:r>
        <w:rPr>
          <w:spacing w:val="-2"/>
          <w:w w:val="130"/>
        </w:rPr>
        <w:t>compliance</w:t>
      </w:r>
    </w:p>
    <w:p>
      <w:pPr>
        <w:pStyle w:val="Heading1"/>
        <w:spacing w:before="113"/>
      </w:pPr>
      <w:r>
        <w:rPr>
          <w:b w:val="0"/>
        </w:rPr>
        <w:br w:type="column"/>
      </w:r>
      <w:r>
        <w:rPr>
          <w:color w:val="A2B8DE"/>
          <w:spacing w:val="-11"/>
        </w:rPr>
        <w:t>PROFESSIONAL</w:t>
      </w:r>
      <w:r>
        <w:rPr>
          <w:color w:val="A2B8DE"/>
          <w:spacing w:val="3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line="252" w:lineRule="auto" w:before="158"/>
        <w:ind w:left="66" w:right="2178"/>
      </w:pPr>
      <w:r>
        <w:rPr>
          <w:w w:val="120"/>
        </w:rPr>
        <w:t>Flagship</w:t>
      </w:r>
      <w:r>
        <w:rPr>
          <w:spacing w:val="39"/>
          <w:w w:val="120"/>
        </w:rPr>
        <w:t> </w:t>
      </w:r>
      <w:r>
        <w:rPr>
          <w:w w:val="120"/>
        </w:rPr>
        <w:t>Store</w:t>
      </w:r>
      <w:r>
        <w:rPr>
          <w:spacing w:val="39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Zara,</w:t>
      </w:r>
      <w:r>
        <w:rPr>
          <w:spacing w:val="39"/>
          <w:w w:val="120"/>
        </w:rPr>
        <w:t> </w:t>
      </w:r>
      <w:r>
        <w:rPr>
          <w:w w:val="120"/>
        </w:rPr>
        <w:t>New</w:t>
      </w:r>
      <w:r>
        <w:rPr>
          <w:spacing w:val="39"/>
          <w:w w:val="120"/>
        </w:rPr>
        <w:t> </w:t>
      </w:r>
      <w:r>
        <w:rPr>
          <w:w w:val="120"/>
        </w:rPr>
        <w:t>York,</w:t>
      </w:r>
      <w:r>
        <w:rPr>
          <w:spacing w:val="39"/>
          <w:w w:val="120"/>
        </w:rPr>
        <w:t> </w:t>
      </w:r>
      <w:r>
        <w:rPr>
          <w:w w:val="120"/>
        </w:rPr>
        <w:t>NY, September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2074" w:space="1405"/>
            <w:col w:w="745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41" w:after="0"/>
        <w:ind w:left="531" w:right="501" w:hanging="298"/>
        <w:jc w:val="left"/>
        <w:rPr>
          <w:sz w:val="18"/>
        </w:rPr>
      </w:pPr>
      <w:r>
        <w:rPr>
          <w:w w:val="125"/>
          <w:sz w:val="18"/>
        </w:rPr>
        <w:t>Customer experience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Flagship-level</w:t>
      </w:r>
      <w:r>
        <w:rPr>
          <w:spacing w:val="13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High-volume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stafing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KPI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21" w:after="0"/>
        <w:ind w:left="531" w:right="6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flagship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store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company’s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top-performing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Black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Friday event, exceeding sales projections by 27%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37" w:after="0"/>
        <w:ind w:left="531" w:right="267" w:hanging="298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50+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seasonal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employees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alignment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brand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experience </w:t>
      </w:r>
      <w:r>
        <w:rPr>
          <w:spacing w:val="-2"/>
          <w:w w:val="125"/>
          <w:sz w:val="18"/>
        </w:rPr>
        <w:t>expectations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25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Increased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repeat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traffic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22%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loyalty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programs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3025" w:space="490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37" w:after="0"/>
        <w:ind w:left="531" w:right="38" w:hanging="298"/>
        <w:jc w:val="left"/>
        <w:rPr>
          <w:sz w:val="18"/>
        </w:rPr>
      </w:pPr>
      <w:r>
        <w:rPr>
          <w:w w:val="125"/>
          <w:sz w:val="18"/>
        </w:rPr>
        <w:t>Store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performance </w:t>
      </w:r>
      <w:r>
        <w:rPr>
          <w:spacing w:val="-2"/>
          <w:w w:val="125"/>
          <w:sz w:val="18"/>
        </w:rPr>
        <w:t>reporting</w:t>
      </w:r>
    </w:p>
    <w:p>
      <w:pPr>
        <w:pStyle w:val="BodyText"/>
        <w:spacing w:line="252" w:lineRule="auto" w:before="158"/>
        <w:ind w:left="233" w:right="4104"/>
      </w:pPr>
      <w:r>
        <w:rPr/>
        <w:br w:type="column"/>
      </w:r>
      <w:r>
        <w:rPr>
          <w:w w:val="120"/>
        </w:rPr>
        <w:t>Store Manager </w:t>
      </w:r>
      <w:r>
        <w:rPr>
          <w:position w:val="1"/>
        </w:rPr>
        <w:t>| </w:t>
      </w:r>
      <w:r>
        <w:rPr>
          <w:w w:val="120"/>
        </w:rPr>
        <w:t>H&amp;M, Newark, NJ, July 2015 – August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425"/>
          <w:cols w:num="2" w:equalWidth="0">
            <w:col w:w="2319" w:space="992"/>
            <w:col w:w="7618"/>
          </w:cols>
        </w:sectPr>
      </w:pPr>
    </w:p>
    <w:p>
      <w:pPr>
        <w:pStyle w:val="BodyText"/>
        <w:spacing w:before="147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66949"/>
                            <a:ext cx="9525" cy="472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24400">
                                <a:moveTo>
                                  <a:pt x="9524" y="4724399"/>
                                </a:moveTo>
                                <a:lnTo>
                                  <a:pt x="0" y="4724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2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52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52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03872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03872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3809;top:3570;width:15;height:13290" id="docshape2" coordorigin="3810,3570" coordsize="15,13290" path="m3825,3570l3810,3570,3810,4110,3810,12750,3810,16860,3825,16860,3825,12750,3825,4110,3825,3570xe" filled="true" fillcolor="#c18f00" stroked="false">
                  <v:path arrowok="t"/>
                  <v:fill type="solid"/>
                </v:shape>
                <v:rect style="position:absolute;left:0;top:0;width:11919;height:3570" id="docshape3" filled="true" fillcolor="#a2b8de" stroked="false">
                  <v:fill type="solid"/>
                </v:rect>
                <v:shape style="position:absolute;left:11220;top:3050;width:699;height:550" id="docshape4" coordorigin="11220,3050" coordsize="699,550" path="m11918,3600l11220,3600,11918,3050,11918,3600xe" filled="true" fillcolor="#ffffff" stroked="false">
                  <v:path arrowok="t"/>
                  <v:fill type="solid"/>
                </v:shape>
                <v:rect style="position:absolute;left:3810;top:3570;width:15;height:7440" id="docshape5" filled="true" fillcolor="#c18f00" stroked="false">
                  <v:fill type="solid"/>
                </v:rect>
                <v:rect style="position:absolute;left:480;top:4020;width:3120;height:630" id="docshape6" filled="true" fillcolor="#a2b8de" stroked="false">
                  <v:fill opacity="32899f" type="solid"/>
                </v:rect>
                <v:rect style="position:absolute;left:0;top:4020;width:480;height:630" id="docshape7" filled="true" fillcolor="#fae4cc" stroked="false">
                  <v:fill type="solid"/>
                </v:rect>
                <v:rect style="position:absolute;left:480;top:7935;width:3120;height:630" id="docshape8" filled="true" fillcolor="#a2b8de" stroked="false">
                  <v:fill opacity="32899f" type="solid"/>
                </v:rect>
                <v:rect style="position:absolute;left:0;top:793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before="137"/>
        <w:rPr>
          <w:rFonts w:ascii="Arial"/>
          <w:b/>
          <w:sz w:val="28"/>
        </w:rPr>
      </w:pPr>
    </w:p>
    <w:p>
      <w:pPr>
        <w:pStyle w:val="BodyText"/>
        <w:spacing w:line="244" w:lineRule="auto"/>
        <w:ind w:left="233" w:right="-4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Arts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Business and</w:t>
      </w:r>
      <w:r>
        <w:rPr>
          <w:spacing w:val="-11"/>
          <w:w w:val="130"/>
        </w:rPr>
        <w:t> </w:t>
      </w:r>
      <w:r>
        <w:rPr>
          <w:w w:val="130"/>
        </w:rPr>
        <w:t>Fashion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Merchandising</w:t>
      </w:r>
    </w:p>
    <w:p>
      <w:pPr>
        <w:pStyle w:val="BodyText"/>
        <w:spacing w:before="97"/>
      </w:pPr>
    </w:p>
    <w:p>
      <w:pPr>
        <w:pStyle w:val="BodyText"/>
        <w:spacing w:line="244" w:lineRule="auto"/>
        <w:ind w:left="233" w:right="17"/>
      </w:pPr>
      <w:r>
        <w:rPr>
          <w:w w:val="115"/>
        </w:rPr>
        <w:t>Fashion Institute of Technology </w:t>
      </w:r>
      <w:r>
        <w:rPr/>
        <w:t>| </w:t>
      </w:r>
      <w:r>
        <w:rPr>
          <w:w w:val="115"/>
        </w:rPr>
        <w:t>2014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16" w:lineRule="auto" w:before="187" w:after="0"/>
        <w:ind w:left="363" w:right="34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Maintained visual compliance and merchandising standards during corporate transitions and remodels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16" w:lineRule="auto" w:before="36" w:after="0"/>
        <w:ind w:left="363" w:right="389" w:hanging="298"/>
        <w:jc w:val="left"/>
        <w:rPr>
          <w:sz w:val="18"/>
        </w:rPr>
      </w:pPr>
      <w:r>
        <w:rPr>
          <w:w w:val="125"/>
          <w:sz w:val="18"/>
        </w:rPr>
        <w:t>Delivered quarterly reports on store performance directly to district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361" w:val="left" w:leader="none"/>
          <w:tab w:pos="363" w:val="left" w:leader="none"/>
        </w:tabs>
        <w:spacing w:line="201" w:lineRule="auto" w:before="67" w:after="0"/>
        <w:ind w:left="363" w:right="315" w:hanging="298"/>
        <w:jc w:val="left"/>
        <w:rPr>
          <w:sz w:val="18"/>
        </w:rPr>
      </w:pPr>
      <w:r>
        <w:rPr>
          <w:w w:val="125"/>
          <w:sz w:val="18"/>
        </w:rPr>
        <w:t>Achieved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top-three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ranking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scores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three </w:t>
      </w:r>
      <w:r>
        <w:rPr>
          <w:spacing w:val="-2"/>
          <w:w w:val="125"/>
          <w:sz w:val="18"/>
        </w:rPr>
        <w:t>years</w:t>
      </w:r>
    </w:p>
    <w:sectPr>
      <w:type w:val="continuous"/>
      <w:pgSz w:w="11920" w:h="16860"/>
      <w:pgMar w:top="400" w:bottom="280" w:left="566" w:right="425"/>
      <w:cols w:num="2" w:equalWidth="0">
        <w:col w:w="2821" w:space="862"/>
        <w:col w:w="72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3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2026-02-15T05:17:53Z</dcterms:created>
  <dcterms:modified xsi:type="dcterms:W3CDTF">2026-02-15T05:17:53Z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