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2"/>
        </w:rPr>
        <w:t>Danielle</w:t>
      </w:r>
      <w:r>
        <w:rPr>
          <w:color w:val="FFFFFF"/>
          <w:spacing w:val="33"/>
        </w:rPr>
        <w:t> </w:t>
      </w:r>
      <w:r>
        <w:rPr>
          <w:color w:val="FFFFFF"/>
          <w:spacing w:val="9"/>
        </w:rPr>
        <w:t>Harper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6"/>
        <w:rPr>
          <w:b/>
          <w:sz w:val="18"/>
        </w:rPr>
      </w:pPr>
    </w:p>
    <w:p>
      <w:pPr>
        <w:spacing w:line="295" w:lineRule="auto" w:before="0"/>
        <w:ind w:left="4104" w:right="8" w:firstLine="0"/>
        <w:jc w:val="center"/>
        <w:rPr>
          <w:sz w:val="18"/>
        </w:rPr>
      </w:pPr>
      <w:r>
        <w:rPr>
          <w:w w:val="105"/>
          <w:sz w:val="18"/>
        </w:rPr>
        <w:t>Health care data analyst with over 6 years of experience optimizing care operations and clinical reporting</w:t>
      </w:r>
    </w:p>
    <w:p>
      <w:pPr>
        <w:spacing w:line="295" w:lineRule="auto" w:before="1"/>
        <w:ind w:left="4226" w:right="130" w:firstLine="0"/>
        <w:jc w:val="center"/>
        <w:rPr>
          <w:sz w:val="18"/>
        </w:rPr>
      </w:pPr>
      <w:r>
        <w:rPr>
          <w:w w:val="105"/>
          <w:sz w:val="18"/>
        </w:rPr>
        <w:t>A results-driven analyst with expertise in health informatics, performance metrics,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electronic health records (EHR) system integration. Experienced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transforming raw health care data into actionable insights that improve 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outcomes and operational efficiency. Passionate about using analytics to drive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better care decisions and reduce system inefficiencies.</w:t>
      </w:r>
    </w:p>
    <w:p>
      <w:pPr>
        <w:pStyle w:val="BodyText"/>
        <w:spacing w:before="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80" w:bottom="280" w:left="283" w:right="283"/>
        </w:sectPr>
      </w:pPr>
    </w:p>
    <w:p>
      <w:pPr>
        <w:pStyle w:val="Heading2"/>
        <w:spacing w:before="70"/>
      </w:pPr>
      <w:r>
        <w:rPr>
          <w:color w:val="C76D1C"/>
        </w:rPr>
        <w:t>PERSONAL</w:t>
      </w:r>
      <w:r>
        <w:rPr>
          <w:color w:val="C76D1C"/>
          <w:spacing w:val="48"/>
        </w:rPr>
        <w:t> </w:t>
      </w:r>
      <w:r>
        <w:rPr>
          <w:color w:val="C76D1C"/>
          <w:spacing w:val="-2"/>
        </w:rPr>
        <w:t>INFORMATION</w:t>
      </w:r>
    </w:p>
    <w:p>
      <w:pPr>
        <w:pStyle w:val="BodyText"/>
        <w:spacing w:before="2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27" w:right="0" w:firstLine="0"/>
        <w:jc w:val="left"/>
        <w:rPr>
          <w:b/>
          <w:sz w:val="20"/>
        </w:rPr>
      </w:pPr>
      <w:r>
        <w:rPr>
          <w:b/>
          <w:color w:val="C76D1C"/>
          <w:spacing w:val="2"/>
          <w:sz w:val="20"/>
        </w:rPr>
        <w:t>PROFESSIONAL</w:t>
      </w:r>
      <w:r>
        <w:rPr>
          <w:b/>
          <w:color w:val="C76D1C"/>
          <w:spacing w:val="46"/>
          <w:sz w:val="20"/>
        </w:rPr>
        <w:t> </w:t>
      </w:r>
      <w:r>
        <w:rPr>
          <w:b/>
          <w:color w:val="C76D1C"/>
          <w:spacing w:val="-2"/>
          <w:sz w:val="20"/>
        </w:rPr>
        <w:t>EXPERIENCE</w:t>
      </w:r>
    </w:p>
    <w:p>
      <w:pPr>
        <w:spacing w:after="0"/>
        <w:jc w:val="left"/>
        <w:rPr>
          <w:b/>
          <w:sz w:val="20"/>
        </w:rPr>
        <w:sectPr>
          <w:type w:val="continuous"/>
          <w:pgSz w:w="11920" w:h="16860"/>
          <w:pgMar w:top="1180" w:bottom="280" w:left="283" w:right="283"/>
          <w:cols w:num="2" w:equalWidth="0">
            <w:col w:w="2861" w:space="1250"/>
            <w:col w:w="7243"/>
          </w:cols>
        </w:sectPr>
      </w:pPr>
    </w:p>
    <w:p>
      <w:pPr>
        <w:pStyle w:val="BodyText"/>
        <w:spacing w:before="11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20" w:h="16860"/>
          <w:pgMar w:top="1180" w:bottom="280" w:left="283" w:right="283"/>
        </w:sectPr>
      </w:pPr>
    </w:p>
    <w:p>
      <w:pPr>
        <w:pStyle w:val="BodyText"/>
        <w:spacing w:before="79"/>
        <w:ind w:left="6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781537"/>
                                </a:moveTo>
                                <a:lnTo>
                                  <a:pt x="0" y="47815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7815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467212"/>
                                </a:lnTo>
                                <a:lnTo>
                                  <a:pt x="2581262" y="4467212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D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860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1245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1245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4293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629024"/>
                            <a:ext cx="3000375" cy="423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238625">
                                <a:moveTo>
                                  <a:pt x="47625" y="4217060"/>
                                </a:moveTo>
                                <a:lnTo>
                                  <a:pt x="31102" y="4200525"/>
                                </a:lnTo>
                                <a:lnTo>
                                  <a:pt x="16535" y="4200525"/>
                                </a:lnTo>
                                <a:lnTo>
                                  <a:pt x="0" y="4217060"/>
                                </a:lnTo>
                                <a:lnTo>
                                  <a:pt x="0" y="4219575"/>
                                </a:lnTo>
                                <a:lnTo>
                                  <a:pt x="0" y="4222102"/>
                                </a:lnTo>
                                <a:lnTo>
                                  <a:pt x="16535" y="4238625"/>
                                </a:lnTo>
                                <a:lnTo>
                                  <a:pt x="31102" y="4238625"/>
                                </a:lnTo>
                                <a:lnTo>
                                  <a:pt x="47625" y="4222102"/>
                                </a:lnTo>
                                <a:lnTo>
                                  <a:pt x="47625" y="4217060"/>
                                </a:lnTo>
                                <a:close/>
                              </a:path>
                              <a:path w="3000375" h="4238625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3000375" h="4238625">
                                <a:moveTo>
                                  <a:pt x="47625" y="3811422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22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22"/>
                                </a:lnTo>
                                <a:close/>
                              </a:path>
                              <a:path w="3000375" h="4238625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3000375" h="423862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3000375" h="4238625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3000375" h="42386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3000375" h="4238625">
                                <a:moveTo>
                                  <a:pt x="2828925" y="1534947"/>
                                </a:moveTo>
                                <a:lnTo>
                                  <a:pt x="2808465" y="1514475"/>
                                </a:lnTo>
                                <a:lnTo>
                                  <a:pt x="2801772" y="1514475"/>
                                </a:lnTo>
                                <a:lnTo>
                                  <a:pt x="2781300" y="1534947"/>
                                </a:lnTo>
                                <a:lnTo>
                                  <a:pt x="2781300" y="1538516"/>
                                </a:lnTo>
                                <a:lnTo>
                                  <a:pt x="2781300" y="1541640"/>
                                </a:lnTo>
                                <a:lnTo>
                                  <a:pt x="2801772" y="1562100"/>
                                </a:lnTo>
                                <a:lnTo>
                                  <a:pt x="2808465" y="1562100"/>
                                </a:lnTo>
                                <a:lnTo>
                                  <a:pt x="2828925" y="1541640"/>
                                </a:lnTo>
                                <a:lnTo>
                                  <a:pt x="2828925" y="1534947"/>
                                </a:lnTo>
                                <a:close/>
                              </a:path>
                              <a:path w="3000375" h="423862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238625">
                                <a:moveTo>
                                  <a:pt x="3000375" y="2639847"/>
                                </a:moveTo>
                                <a:lnTo>
                                  <a:pt x="2979915" y="2619375"/>
                                </a:lnTo>
                                <a:lnTo>
                                  <a:pt x="2973222" y="2619375"/>
                                </a:lnTo>
                                <a:lnTo>
                                  <a:pt x="2952750" y="2639847"/>
                                </a:lnTo>
                                <a:lnTo>
                                  <a:pt x="2952750" y="2643416"/>
                                </a:lnTo>
                                <a:lnTo>
                                  <a:pt x="2952750" y="2646540"/>
                                </a:lnTo>
                                <a:lnTo>
                                  <a:pt x="2973222" y="2667000"/>
                                </a:lnTo>
                                <a:lnTo>
                                  <a:pt x="2979915" y="2667000"/>
                                </a:lnTo>
                                <a:lnTo>
                                  <a:pt x="3000375" y="2646540"/>
                                </a:lnTo>
                                <a:lnTo>
                                  <a:pt x="3000375" y="2639847"/>
                                </a:lnTo>
                                <a:close/>
                              </a:path>
                              <a:path w="3000375" h="4238625">
                                <a:moveTo>
                                  <a:pt x="3000375" y="2287422"/>
                                </a:moveTo>
                                <a:lnTo>
                                  <a:pt x="2979915" y="2266950"/>
                                </a:lnTo>
                                <a:lnTo>
                                  <a:pt x="2973222" y="2266950"/>
                                </a:lnTo>
                                <a:lnTo>
                                  <a:pt x="2952750" y="2287422"/>
                                </a:lnTo>
                                <a:lnTo>
                                  <a:pt x="2952750" y="2290991"/>
                                </a:lnTo>
                                <a:lnTo>
                                  <a:pt x="2952750" y="2294115"/>
                                </a:lnTo>
                                <a:lnTo>
                                  <a:pt x="2973222" y="2314575"/>
                                </a:lnTo>
                                <a:lnTo>
                                  <a:pt x="2979915" y="2314575"/>
                                </a:lnTo>
                                <a:lnTo>
                                  <a:pt x="3000375" y="2294115"/>
                                </a:lnTo>
                                <a:lnTo>
                                  <a:pt x="3000375" y="2287422"/>
                                </a:lnTo>
                                <a:close/>
                              </a:path>
                              <a:path w="3000375" h="4238625">
                                <a:moveTo>
                                  <a:pt x="3000375" y="1934997"/>
                                </a:moveTo>
                                <a:lnTo>
                                  <a:pt x="2979915" y="1914525"/>
                                </a:lnTo>
                                <a:lnTo>
                                  <a:pt x="2973222" y="1914525"/>
                                </a:lnTo>
                                <a:lnTo>
                                  <a:pt x="2952750" y="1934997"/>
                                </a:lnTo>
                                <a:lnTo>
                                  <a:pt x="2952750" y="1938566"/>
                                </a:lnTo>
                                <a:lnTo>
                                  <a:pt x="2952750" y="1941690"/>
                                </a:lnTo>
                                <a:lnTo>
                                  <a:pt x="2973222" y="1962150"/>
                                </a:lnTo>
                                <a:lnTo>
                                  <a:pt x="2979915" y="1962150"/>
                                </a:lnTo>
                                <a:lnTo>
                                  <a:pt x="3000375" y="1941690"/>
                                </a:lnTo>
                                <a:lnTo>
                                  <a:pt x="3000375" y="1934997"/>
                                </a:lnTo>
                                <a:close/>
                              </a:path>
                              <a:path w="3000375" h="4238625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4238625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423862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0;top:2610;width:4065;height:14250" id="docshape2" coordorigin="0,2610" coordsize="4065,14250" path="m4065,10140l0,10140,0,16860,4065,16860,4065,10140xm4065,7950l0,7950,0,9645,4065,9645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76d1c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86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5;top:6501;width:317;height:274" type="#_x0000_t75" id="docshape11" stroked="false">
                  <v:imagedata r:id="rId8" o:title=""/>
                </v:shape>
                <v:shape style="position:absolute;left:406;top:6930;width:315;height:317" type="#_x0000_t75" id="docshape12" stroked="false">
                  <v:imagedata r:id="rId9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645;width:4245;height:495" id="docshape16" filled="true" fillcolor="#f2f2f2" stroked="false">
                  <v:fill type="solid"/>
                </v:rect>
                <v:shape style="position:absolute;left:0;top:9645;width:4245;height:495" id="docshape17" coordorigin="0,9645" coordsize="4245,495" path="m4245,9645l4230,9645,0,9645,0,9660,4230,9660,4230,10125,0,10125,0,10140,4230,10140,4245,10140,4245,9645xe" filled="true" fillcolor="#000000" stroked="false">
                  <v:path arrowok="t"/>
                  <v:fill opacity="16960f" type="solid"/>
                </v:shape>
                <v:shape style="position:absolute;left:4065;top:10125;width:180;height:315" id="docshape18" coordorigin="4065,10125" coordsize="180,315" path="m4065,10440l4065,10125,4245,10125,4065,10440xe" filled="true" fillcolor="#999999" stroked="false">
                  <v:path arrowok="t"/>
                  <v:fill type="solid"/>
                </v:shape>
                <v:shape style="position:absolute;left:404;top:5715;width:4725;height:6675" id="docshape19" coordorigin="405,5715" coordsize="4725,6675" path="m480,12356l479,12352,476,12345,474,12342,468,12336,465,12334,458,12331,454,12330,431,12330,427,12331,420,12334,417,12336,411,12342,409,12345,406,12352,405,12356,405,12360,405,12364,406,12368,409,12375,411,12378,417,12384,420,12386,427,12389,431,12390,454,12390,458,12389,465,12386,468,12384,474,12378,476,12375,479,12368,480,12364,480,12356xm480,12032l479,12027,475,12018,473,12014,466,12007,462,12005,453,12001,448,12000,437,12000,432,12001,423,12005,419,12007,412,12014,410,12018,406,12027,405,12032,405,12038,405,12043,406,12048,410,12057,412,12061,419,12068,423,12070,432,12074,437,12075,448,12075,453,12074,462,12070,466,12068,473,12061,475,12057,479,12048,480,12043,480,12032xm480,11717l479,11712,475,11703,473,11699,466,11692,462,11690,453,11686,448,11685,437,11685,432,11686,423,11690,419,11692,412,11699,410,11703,406,11712,405,11717,405,11723,405,11728,406,11733,410,11742,412,11746,419,11753,423,11755,432,11759,437,11760,448,11760,453,11759,462,11755,466,11753,473,11746,475,11742,479,11733,480,11728,480,11717xm480,11387l479,11382,475,11373,473,11369,466,11362,462,11360,453,11356,448,11355,437,11355,432,11356,423,11360,419,11362,412,11369,410,11373,406,11382,405,11387,405,11393,405,11398,406,11403,410,11412,412,11416,419,11423,423,11425,432,11429,437,11430,448,11430,453,11429,462,11425,466,11423,473,11416,475,11412,479,11403,480,11398,480,11387xm480,11072l479,11067,475,11058,473,11054,466,11047,462,11045,453,11041,448,11040,437,11040,432,11041,423,11045,419,11047,412,11054,410,11058,406,11067,405,11072,405,11078,405,11083,406,11088,410,11097,412,11101,419,11108,423,11110,432,11114,437,11115,448,11115,453,11114,462,11110,466,11108,473,11101,475,11097,479,11088,480,11083,480,11072xm480,10757l479,10752,475,10743,473,10739,466,10732,462,10730,453,10726,448,10725,437,10725,432,10726,423,10730,419,10732,412,10739,410,10743,406,10752,405,10757,405,10763,405,10768,406,10773,410,10782,412,10786,419,10793,423,10795,432,10799,437,10800,448,10800,453,10799,462,10795,466,10793,473,10786,475,10782,479,10773,480,10768,480,10757xm480,10427l479,10422,475,10413,473,10409,466,10402,462,10400,453,10396,448,10395,437,10395,432,10396,423,10400,419,10402,412,10409,410,10413,406,10422,405,10427,405,10433,405,10438,406,10443,410,10452,412,10456,419,10463,423,10465,432,10469,437,10470,448,10470,453,10469,462,10465,466,10463,473,10456,475,10452,479,10443,480,10438,480,10427x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747l4859,5742,4855,5733,4853,5729,4846,5722,4842,5720,4833,5716,4828,5715,4817,5715,4812,5716,4803,5720,4799,5722,4792,5729,4790,5733,4786,5742,4785,5747,4785,5753,4785,5758,4786,5763,4790,5772,4792,5776,4799,5783,4803,5785,4812,5789,4817,5790,4828,5790,4833,5789,4842,5785,4846,5783,4853,5776,4855,5772,4859,5763,4860,5758,4860,5747xm5130,9872l5129,9867,5125,9858,5123,9854,5116,9847,5112,9845,5103,9841,5098,9840,5087,9840,5082,9841,5073,9845,5069,9847,5062,9854,5060,9858,5056,9867,5055,9872,5055,9878,5055,9883,5056,9888,5060,9897,5062,9901,5069,9908,5073,9910,5082,9914,5087,9915,5098,9915,5103,9914,5112,9910,5116,9908,5123,9901,5125,9897,5129,9888,5130,9883,5130,9872xm5130,9317l5129,9312,5125,9303,5123,9299,5116,9292,5112,9290,5103,9286,5098,9285,5087,9285,5082,9286,5073,9290,5069,9292,5062,9299,5060,9303,5056,9312,5055,9317,5055,9323,5055,9328,5056,9333,5060,9342,5062,9346,5069,9353,5073,9355,5082,9359,5087,9360,5098,9360,5103,9359,5112,9355,5116,9353,5123,9346,5125,9342,5129,9333,5130,9328,5130,9317xm5130,8762l5129,8757,5125,8748,5123,8744,5116,8737,5112,8735,5103,8731,5098,8730,5087,8730,5082,8731,5073,8735,5069,8737,5062,8744,5060,8748,5056,8757,5055,8762,5055,8768,5055,8773,5056,8778,5060,8787,5062,8791,5069,8798,5073,8800,5082,8804,5087,8805,5098,8805,5103,8804,5112,8800,5116,8798,5123,8791,5125,8787,5129,8778,5130,8773,5130,8762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6932l5129,6927,5125,6918,5123,6914,5116,6907,5112,6905,5103,6901,5098,6900,5087,6900,5082,6901,5073,6905,5069,6907,5062,6914,5060,6918,5056,6927,5055,6932,5055,6938,5055,6943,5056,6948,5060,6957,5062,6961,5069,6968,5073,6970,5082,6974,5087,6975,5098,6975,5103,6974,5112,6970,5116,6968,5123,6961,5125,6957,5129,6948,5130,6943,5130,6932xm5130,6392l5129,6387,5125,6378,5123,6374,5116,6367,5112,6365,5103,6361,5098,6360,5087,6360,5082,6361,5073,6365,5069,6367,5062,6374,5060,6378,5056,6387,5055,6392,5055,6398,5055,6403,5056,6408,5060,6417,5062,6421,5069,6428,5073,6430,5082,6434,5087,6435,5098,6435,5103,6434,5112,6430,5116,6428,5123,6421,5125,6417,5129,6408,5130,6403,5130,63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(123)</w:t>
      </w:r>
      <w:r>
        <w:rPr>
          <w:spacing w:val="22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82"/>
      </w:pPr>
    </w:p>
    <w:p>
      <w:pPr>
        <w:pStyle w:val="BodyText"/>
        <w:spacing w:line="578" w:lineRule="auto"/>
        <w:ind w:left="647" w:right="449"/>
      </w:pP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| Portfolio Atlanta, GA</w:t>
      </w:r>
    </w:p>
    <w:p>
      <w:pPr>
        <w:pStyle w:val="Heading2"/>
        <w:spacing w:before="147"/>
      </w:pPr>
      <w:r>
        <w:rPr>
          <w:color w:val="C76D1C"/>
          <w:spacing w:val="-2"/>
        </w:rPr>
        <w:t>EDUCATION</w:t>
      </w:r>
    </w:p>
    <w:p>
      <w:pPr>
        <w:pStyle w:val="BodyText"/>
        <w:spacing w:before="103"/>
        <w:rPr>
          <w:b/>
          <w:sz w:val="20"/>
        </w:rPr>
      </w:pPr>
    </w:p>
    <w:p>
      <w:pPr>
        <w:pStyle w:val="BodyText"/>
        <w:spacing w:line="292" w:lineRule="auto"/>
        <w:ind w:left="127"/>
      </w:pPr>
      <w:r>
        <w:rPr>
          <w:w w:val="105"/>
        </w:rPr>
        <w:t>Bachelor of Science (B.S.) Health Information Management</w:t>
      </w:r>
    </w:p>
    <w:p>
      <w:pPr>
        <w:pStyle w:val="BodyText"/>
        <w:spacing w:line="292" w:lineRule="auto" w:before="16"/>
        <w:ind w:left="127"/>
      </w:pPr>
      <w:r>
        <w:rPr>
          <w:w w:val="105"/>
        </w:rPr>
        <w:t>Georgia State University, Atlanta, GA January 2017</w:t>
      </w:r>
    </w:p>
    <w:p>
      <w:pPr>
        <w:pStyle w:val="BodyText"/>
        <w:spacing w:before="181"/>
        <w:ind w:left="313"/>
      </w:pPr>
      <w:r>
        <w:rPr>
          <w:w w:val="105"/>
        </w:rPr>
        <w:t>Concentration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History</w:t>
      </w:r>
    </w:p>
    <w:p>
      <w:pPr>
        <w:pStyle w:val="BodyText"/>
        <w:spacing w:before="164"/>
      </w:pPr>
    </w:p>
    <w:p>
      <w:pPr>
        <w:pStyle w:val="Heading2"/>
      </w:pPr>
      <w:r>
        <w:rPr>
          <w:color w:val="C76D1C"/>
        </w:rPr>
        <w:t>KEY</w:t>
      </w:r>
      <w:r>
        <w:rPr>
          <w:color w:val="C76D1C"/>
          <w:spacing w:val="19"/>
        </w:rPr>
        <w:t> </w:t>
      </w:r>
      <w:r>
        <w:rPr>
          <w:color w:val="C76D1C"/>
          <w:spacing w:val="-2"/>
        </w:rPr>
        <w:t>SKILLS</w:t>
      </w:r>
    </w:p>
    <w:p>
      <w:pPr>
        <w:pStyle w:val="BodyText"/>
        <w:spacing w:before="103"/>
        <w:rPr>
          <w:b/>
          <w:sz w:val="20"/>
        </w:rPr>
      </w:pPr>
    </w:p>
    <w:p>
      <w:pPr>
        <w:pStyle w:val="BodyText"/>
        <w:spacing w:line="410" w:lineRule="auto"/>
        <w:ind w:left="424" w:right="879"/>
        <w:jc w:val="both"/>
      </w:pPr>
      <w:r>
        <w:rPr>
          <w:w w:val="105"/>
        </w:rPr>
        <w:t>Clinical data </w:t>
      </w:r>
      <w:r>
        <w:rPr>
          <w:w w:val="105"/>
        </w:rPr>
        <w:t>reporting Data mining</w:t>
      </w:r>
    </w:p>
    <w:p>
      <w:pPr>
        <w:pStyle w:val="BodyText"/>
        <w:spacing w:line="420" w:lineRule="auto" w:before="16"/>
        <w:ind w:left="424" w:right="1156"/>
        <w:jc w:val="both"/>
      </w:pPr>
      <w:r>
        <w:rPr>
          <w:w w:val="105"/>
        </w:rPr>
        <w:t>Health informatics HIPAA </w:t>
      </w:r>
      <w:r>
        <w:rPr>
          <w:w w:val="105"/>
        </w:rPr>
        <w:t>compliance </w:t>
      </w:r>
      <w:r>
        <w:rPr>
          <w:spacing w:val="-4"/>
          <w:w w:val="105"/>
        </w:rPr>
        <w:t>SQL</w:t>
      </w:r>
    </w:p>
    <w:p>
      <w:pPr>
        <w:pStyle w:val="BodyText"/>
        <w:spacing w:line="410" w:lineRule="auto"/>
        <w:ind w:left="424" w:right="1177"/>
        <w:jc w:val="both"/>
      </w:pPr>
      <w:r>
        <w:rPr>
          <w:w w:val="105"/>
        </w:rPr>
        <w:t>Statistical </w:t>
      </w:r>
      <w:r>
        <w:rPr>
          <w:w w:val="105"/>
        </w:rPr>
        <w:t>analysis </w:t>
      </w:r>
      <w:r>
        <w:rPr>
          <w:spacing w:val="-2"/>
          <w:w w:val="105"/>
        </w:rPr>
        <w:t>Tableau</w:t>
      </w:r>
    </w:p>
    <w:p>
      <w:pPr>
        <w:pStyle w:val="BodyText"/>
        <w:spacing w:before="79"/>
        <w:ind w:left="127"/>
      </w:pPr>
      <w:r>
        <w:rPr/>
        <w:br w:type="column"/>
      </w:r>
      <w:r>
        <w:rPr>
          <w:w w:val="105"/>
        </w:rPr>
        <w:t>Health</w:t>
      </w:r>
      <w:r>
        <w:rPr>
          <w:spacing w:val="17"/>
          <w:w w:val="105"/>
        </w:rPr>
        <w:t> </w:t>
      </w:r>
      <w:r>
        <w:rPr>
          <w:w w:val="105"/>
        </w:rPr>
        <w:t>Care</w:t>
      </w:r>
      <w:r>
        <w:rPr>
          <w:spacing w:val="18"/>
          <w:w w:val="105"/>
        </w:rPr>
        <w:t> </w:t>
      </w:r>
      <w:r>
        <w:rPr>
          <w:w w:val="105"/>
        </w:rPr>
        <w:t>Data</w:t>
      </w:r>
      <w:r>
        <w:rPr>
          <w:spacing w:val="7"/>
          <w:w w:val="105"/>
        </w:rPr>
        <w:t> </w:t>
      </w:r>
      <w:r>
        <w:rPr>
          <w:w w:val="105"/>
        </w:rPr>
        <w:t>Analyst,</w:t>
      </w:r>
      <w:r>
        <w:rPr>
          <w:spacing w:val="17"/>
          <w:w w:val="105"/>
        </w:rPr>
        <w:t> </w:t>
      </w:r>
      <w:r>
        <w:rPr>
          <w:w w:val="105"/>
        </w:rPr>
        <w:t>WellPath</w:t>
      </w:r>
      <w:r>
        <w:rPr>
          <w:spacing w:val="18"/>
          <w:w w:val="105"/>
        </w:rPr>
        <w:t> </w:t>
      </w:r>
      <w:r>
        <w:rPr>
          <w:w w:val="105"/>
        </w:rPr>
        <w:t>Medical</w:t>
      </w:r>
      <w:r>
        <w:rPr>
          <w:spacing w:val="18"/>
          <w:w w:val="105"/>
        </w:rPr>
        <w:t> </w:t>
      </w:r>
      <w:r>
        <w:rPr>
          <w:w w:val="105"/>
        </w:rPr>
        <w:t>Network,</w:t>
      </w:r>
      <w:r>
        <w:rPr>
          <w:spacing w:val="6"/>
          <w:w w:val="105"/>
        </w:rPr>
        <w:t> </w:t>
      </w:r>
      <w:r>
        <w:rPr>
          <w:w w:val="105"/>
        </w:rPr>
        <w:t>Atlanta,</w:t>
      </w:r>
      <w:r>
        <w:rPr>
          <w:spacing w:val="18"/>
          <w:w w:val="105"/>
        </w:rPr>
        <w:t> </w:t>
      </w:r>
      <w:r>
        <w:rPr>
          <w:spacing w:val="-7"/>
          <w:w w:val="105"/>
        </w:rPr>
        <w:t>GA</w:t>
      </w:r>
    </w:p>
    <w:p>
      <w:pPr>
        <w:pStyle w:val="BodyText"/>
        <w:spacing w:before="41"/>
        <w:ind w:left="127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2021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406"/>
      </w:pPr>
      <w:r>
        <w:rPr>
          <w:w w:val="105"/>
        </w:rPr>
        <w:t>Analyze</w:t>
      </w:r>
      <w:r>
        <w:rPr>
          <w:spacing w:val="27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w w:val="105"/>
        </w:rPr>
        <w:t>delivery</w:t>
      </w:r>
      <w:r>
        <w:rPr>
          <w:spacing w:val="27"/>
          <w:w w:val="105"/>
        </w:rPr>
        <w:t> </w:t>
      </w:r>
      <w:r>
        <w:rPr>
          <w:w w:val="105"/>
        </w:rPr>
        <w:t>metrics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generate</w:t>
      </w:r>
      <w:r>
        <w:rPr>
          <w:spacing w:val="27"/>
          <w:w w:val="105"/>
        </w:rPr>
        <w:t> </w:t>
      </w:r>
      <w:r>
        <w:rPr>
          <w:w w:val="105"/>
        </w:rPr>
        <w:t>reports</w:t>
      </w:r>
      <w:r>
        <w:rPr>
          <w:spacing w:val="27"/>
          <w:w w:val="105"/>
        </w:rPr>
        <w:t> </w:t>
      </w:r>
      <w:r>
        <w:rPr>
          <w:w w:val="105"/>
        </w:rPr>
        <w:t>used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quarterly</w:t>
      </w:r>
      <w:r>
        <w:rPr>
          <w:spacing w:val="27"/>
          <w:w w:val="105"/>
        </w:rPr>
        <w:t> </w:t>
      </w:r>
      <w:r>
        <w:rPr>
          <w:w w:val="105"/>
        </w:rPr>
        <w:t>board reviews and clinical quality improvement initiatives</w:t>
      </w:r>
    </w:p>
    <w:p>
      <w:pPr>
        <w:pStyle w:val="BodyText"/>
        <w:spacing w:line="292" w:lineRule="auto" w:before="91"/>
        <w:ind w:left="406" w:right="480"/>
      </w:pPr>
      <w:r>
        <w:rPr>
          <w:w w:val="105"/>
        </w:rPr>
        <w:t>Use SQL and Tableau to develop dashboards tracking infection control,</w:t>
      </w:r>
      <w:r>
        <w:rPr>
          <w:spacing w:val="80"/>
          <w:w w:val="105"/>
        </w:rPr>
        <w:t> </w:t>
      </w:r>
      <w:r>
        <w:rPr>
          <w:w w:val="105"/>
        </w:rPr>
        <w:t>patient wait times, and readmission rates</w:t>
      </w:r>
    </w:p>
    <w:p>
      <w:pPr>
        <w:pStyle w:val="BodyText"/>
        <w:spacing w:line="292" w:lineRule="auto" w:before="106"/>
        <w:ind w:left="406" w:right="480"/>
      </w:pPr>
      <w:r>
        <w:rPr>
          <w:w w:val="105"/>
        </w:rPr>
        <w:t>Partner with compliance officers to audit and clean data, ensuring 100%</w:t>
      </w:r>
      <w:r>
        <w:rPr>
          <w:spacing w:val="80"/>
          <w:w w:val="105"/>
        </w:rPr>
        <w:t> </w:t>
      </w:r>
      <w:r>
        <w:rPr>
          <w:w w:val="105"/>
        </w:rPr>
        <w:t>HIPAA compliance across systems</w:t>
      </w:r>
    </w:p>
    <w:p>
      <w:pPr>
        <w:pStyle w:val="BodyText"/>
        <w:spacing w:before="12"/>
      </w:pPr>
    </w:p>
    <w:p>
      <w:pPr>
        <w:pStyle w:val="BodyText"/>
        <w:ind w:left="127"/>
      </w:pPr>
      <w:r>
        <w:rPr>
          <w:w w:val="105"/>
        </w:rPr>
        <w:t>Data</w:t>
      </w:r>
      <w:r>
        <w:rPr>
          <w:spacing w:val="18"/>
          <w:w w:val="105"/>
        </w:rPr>
        <w:t> </w:t>
      </w:r>
      <w:r>
        <w:rPr>
          <w:w w:val="105"/>
        </w:rPr>
        <w:t>Reporting</w:t>
      </w:r>
      <w:r>
        <w:rPr>
          <w:spacing w:val="7"/>
          <w:w w:val="105"/>
        </w:rPr>
        <w:t> </w:t>
      </w:r>
      <w:r>
        <w:rPr>
          <w:w w:val="105"/>
        </w:rPr>
        <w:t>Analyst,</w:t>
      </w:r>
      <w:r>
        <w:rPr>
          <w:spacing w:val="18"/>
          <w:w w:val="105"/>
        </w:rPr>
        <w:t> </w:t>
      </w:r>
      <w:r>
        <w:rPr>
          <w:w w:val="105"/>
        </w:rPr>
        <w:t>Unified</w:t>
      </w:r>
      <w:r>
        <w:rPr>
          <w:spacing w:val="18"/>
          <w:w w:val="105"/>
        </w:rPr>
        <w:t> </w:t>
      </w:r>
      <w:r>
        <w:rPr>
          <w:w w:val="105"/>
        </w:rPr>
        <w:t>Health</w:t>
      </w:r>
      <w:r>
        <w:rPr>
          <w:spacing w:val="18"/>
          <w:w w:val="105"/>
        </w:rPr>
        <w:t> </w:t>
      </w:r>
      <w:r>
        <w:rPr>
          <w:w w:val="105"/>
        </w:rPr>
        <w:t>Services,</w:t>
      </w:r>
      <w:r>
        <w:rPr>
          <w:spacing w:val="19"/>
          <w:w w:val="105"/>
        </w:rPr>
        <w:t> </w:t>
      </w:r>
      <w:r>
        <w:rPr>
          <w:w w:val="105"/>
        </w:rPr>
        <w:t>Decatur,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41"/>
        <w:ind w:left="127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2021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406" w:right="480"/>
      </w:pPr>
      <w:r>
        <w:rPr>
          <w:w w:val="105"/>
        </w:rPr>
        <w:t>Supported</w:t>
      </w:r>
      <w:r>
        <w:rPr>
          <w:spacing w:val="30"/>
          <w:w w:val="105"/>
        </w:rPr>
        <w:t> </w:t>
      </w:r>
      <w:r>
        <w:rPr>
          <w:w w:val="105"/>
        </w:rPr>
        <w:t>reporting</w:t>
      </w:r>
      <w:r>
        <w:rPr>
          <w:spacing w:val="30"/>
          <w:w w:val="105"/>
        </w:rPr>
        <w:t> </w:t>
      </w:r>
      <w:r>
        <w:rPr>
          <w:w w:val="105"/>
        </w:rPr>
        <w:t>needs</w:t>
      </w:r>
      <w:r>
        <w:rPr>
          <w:spacing w:val="30"/>
          <w:w w:val="105"/>
        </w:rPr>
        <w:t> </w:t>
      </w:r>
      <w:r>
        <w:rPr>
          <w:w w:val="105"/>
        </w:rPr>
        <w:t>for</w:t>
      </w:r>
      <w:r>
        <w:rPr>
          <w:spacing w:val="30"/>
          <w:w w:val="105"/>
        </w:rPr>
        <w:t> </w:t>
      </w:r>
      <w:r>
        <w:rPr>
          <w:w w:val="105"/>
        </w:rPr>
        <w:t>patient</w:t>
      </w:r>
      <w:r>
        <w:rPr>
          <w:spacing w:val="30"/>
          <w:w w:val="105"/>
        </w:rPr>
        <w:t> </w:t>
      </w:r>
      <w:r>
        <w:rPr>
          <w:w w:val="105"/>
        </w:rPr>
        <w:t>outcome</w:t>
      </w:r>
      <w:r>
        <w:rPr>
          <w:spacing w:val="30"/>
          <w:w w:val="105"/>
        </w:rPr>
        <w:t> </w:t>
      </w:r>
      <w:r>
        <w:rPr>
          <w:w w:val="105"/>
        </w:rPr>
        <w:t>studies</w:t>
      </w:r>
      <w:r>
        <w:rPr>
          <w:spacing w:val="30"/>
          <w:w w:val="105"/>
        </w:rPr>
        <w:t> </w:t>
      </w:r>
      <w:r>
        <w:rPr>
          <w:w w:val="105"/>
        </w:rPr>
        <w:t>across</w:t>
      </w:r>
      <w:r>
        <w:rPr>
          <w:spacing w:val="30"/>
          <w:w w:val="105"/>
        </w:rPr>
        <w:t> </w:t>
      </w:r>
      <w:r>
        <w:rPr>
          <w:w w:val="105"/>
        </w:rPr>
        <w:t>10</w:t>
      </w:r>
      <w:r>
        <w:rPr>
          <w:spacing w:val="30"/>
          <w:w w:val="105"/>
        </w:rPr>
        <w:t> </w:t>
      </w:r>
      <w:r>
        <w:rPr>
          <w:w w:val="105"/>
        </w:rPr>
        <w:t>clinics using EHR and claims data</w:t>
      </w:r>
    </w:p>
    <w:p>
      <w:pPr>
        <w:pStyle w:val="BodyText"/>
        <w:spacing w:line="292" w:lineRule="auto" w:before="77"/>
        <w:ind w:left="406" w:right="695"/>
      </w:pPr>
      <w:r>
        <w:rPr>
          <w:w w:val="105"/>
        </w:rPr>
        <w:t>Built Excel models to project care costs and patient retention trends,</w:t>
      </w:r>
      <w:r>
        <w:rPr>
          <w:spacing w:val="80"/>
          <w:w w:val="105"/>
        </w:rPr>
        <w:t> </w:t>
      </w:r>
      <w:r>
        <w:rPr>
          <w:w w:val="105"/>
        </w:rPr>
        <w:t>leading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15%</w:t>
      </w:r>
      <w:r>
        <w:rPr>
          <w:spacing w:val="40"/>
          <w:w w:val="105"/>
        </w:rPr>
        <w:t> </w:t>
      </w:r>
      <w:r>
        <w:rPr>
          <w:w w:val="105"/>
        </w:rPr>
        <w:t>increase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operational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</w:p>
    <w:p>
      <w:pPr>
        <w:pStyle w:val="BodyText"/>
        <w:spacing w:line="292" w:lineRule="auto" w:before="106"/>
        <w:ind w:left="406" w:right="480"/>
      </w:pPr>
      <w:r>
        <w:rPr>
          <w:w w:val="105"/>
        </w:rPr>
        <w:t>Created</w:t>
      </w:r>
      <w:r>
        <w:rPr>
          <w:spacing w:val="34"/>
          <w:w w:val="105"/>
        </w:rPr>
        <w:t> </w:t>
      </w:r>
      <w:r>
        <w:rPr>
          <w:w w:val="105"/>
        </w:rPr>
        <w:t>documentation</w:t>
      </w:r>
      <w:r>
        <w:rPr>
          <w:spacing w:val="34"/>
          <w:w w:val="105"/>
        </w:rPr>
        <w:t> </w:t>
      </w:r>
      <w:r>
        <w:rPr>
          <w:w w:val="105"/>
        </w:rPr>
        <w:t>standards</w:t>
      </w:r>
      <w:r>
        <w:rPr>
          <w:spacing w:val="34"/>
          <w:w w:val="105"/>
        </w:rPr>
        <w:t> </w:t>
      </w:r>
      <w:r>
        <w:rPr>
          <w:w w:val="105"/>
        </w:rPr>
        <w:t>for</w:t>
      </w:r>
      <w:r>
        <w:rPr>
          <w:spacing w:val="34"/>
          <w:w w:val="105"/>
        </w:rPr>
        <w:t> </w:t>
      </w:r>
      <w:r>
        <w:rPr>
          <w:w w:val="105"/>
        </w:rPr>
        <w:t>clinical</w:t>
      </w:r>
      <w:r>
        <w:rPr>
          <w:spacing w:val="34"/>
          <w:w w:val="105"/>
        </w:rPr>
        <w:t> </w:t>
      </w:r>
      <w:r>
        <w:rPr>
          <w:w w:val="105"/>
        </w:rPr>
        <w:t>data</w:t>
      </w:r>
      <w:r>
        <w:rPr>
          <w:spacing w:val="34"/>
          <w:w w:val="105"/>
        </w:rPr>
        <w:t> </w:t>
      </w:r>
      <w:r>
        <w:rPr>
          <w:w w:val="105"/>
        </w:rPr>
        <w:t>requests</w:t>
      </w:r>
      <w:r>
        <w:rPr>
          <w:spacing w:val="34"/>
          <w:w w:val="105"/>
        </w:rPr>
        <w:t> </w:t>
      </w:r>
      <w:r>
        <w:rPr>
          <w:w w:val="105"/>
        </w:rPr>
        <w:t>that</w:t>
      </w:r>
      <w:r>
        <w:rPr>
          <w:spacing w:val="34"/>
          <w:w w:val="105"/>
        </w:rPr>
        <w:t> </w:t>
      </w:r>
      <w:r>
        <w:rPr>
          <w:w w:val="105"/>
        </w:rPr>
        <w:t>reduced report errors by 28%</w:t>
      </w:r>
    </w:p>
    <w:sectPr>
      <w:type w:val="continuous"/>
      <w:pgSz w:w="11920" w:h="16860"/>
      <w:pgMar w:top="1180" w:bottom="280" w:left="283" w:right="283"/>
      <w:cols w:num="2" w:equalWidth="0">
        <w:col w:w="3035" w:space="1634"/>
        <w:col w:w="66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9" w:lineRule="exact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2026-02-27T14:03:11Z</dcterms:created>
  <dcterms:modified xsi:type="dcterms:W3CDTF">2026-02-27T14:03:11Z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