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415" w:right="0" w:firstLine="0"/>
        <w:jc w:val="left"/>
        <w:rPr>
          <w:rFonts w:ascii="Trebuchet MS"/>
          <w:sz w:val="70"/>
        </w:rPr>
      </w:pPr>
      <w:r>
        <w:rPr>
          <w:rFonts w:ascii="Trebuchet MS"/>
          <w:b/>
          <w:color w:val="FFFFFF"/>
          <w:sz w:val="70"/>
        </w:rPr>
        <w:t>Avery</w:t>
      </w:r>
      <w:r>
        <w:rPr>
          <w:rFonts w:ascii="Trebuchet MS"/>
          <w:b/>
          <w:color w:val="FFFFFF"/>
          <w:spacing w:val="49"/>
          <w:sz w:val="70"/>
        </w:rPr>
        <w:t> </w:t>
      </w:r>
      <w:r>
        <w:rPr>
          <w:rFonts w:ascii="Trebuchet MS"/>
          <w:color w:val="FFFFFF"/>
          <w:spacing w:val="9"/>
          <w:sz w:val="70"/>
        </w:rPr>
        <w:t>Harris</w:t>
      </w:r>
    </w:p>
    <w:p>
      <w:pPr>
        <w:spacing w:before="108"/>
        <w:ind w:left="441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spacing w:val="11"/>
          <w:sz w:val="15"/>
        </w:rPr>
        <w:t>Public</w:t>
      </w:r>
      <w:r>
        <w:rPr>
          <w:rFonts w:ascii="Trebuchet MS"/>
          <w:b/>
          <w:color w:val="FFFFFF"/>
          <w:spacing w:val="31"/>
          <w:sz w:val="15"/>
        </w:rPr>
        <w:t> </w:t>
      </w:r>
      <w:r>
        <w:rPr>
          <w:rFonts w:ascii="Trebuchet MS"/>
          <w:b/>
          <w:color w:val="FFFFFF"/>
          <w:spacing w:val="12"/>
          <w:sz w:val="15"/>
        </w:rPr>
        <w:t>Interest</w:t>
      </w:r>
      <w:r>
        <w:rPr>
          <w:rFonts w:ascii="Trebuchet MS"/>
          <w:b/>
          <w:color w:val="FFFFFF"/>
          <w:spacing w:val="32"/>
          <w:sz w:val="15"/>
        </w:rPr>
        <w:t> </w:t>
      </w:r>
      <w:r>
        <w:rPr>
          <w:rFonts w:ascii="Trebuchet MS"/>
          <w:b/>
          <w:color w:val="FFFFFF"/>
          <w:spacing w:val="9"/>
          <w:sz w:val="15"/>
        </w:rPr>
        <w:t>Intern</w:t>
      </w:r>
    </w:p>
    <w:p>
      <w:pPr>
        <w:pStyle w:val="BodyText"/>
        <w:spacing w:before="56"/>
        <w:rPr>
          <w:rFonts w:ascii="Trebuchet MS"/>
          <w:b/>
          <w:sz w:val="15"/>
        </w:rPr>
      </w:pPr>
    </w:p>
    <w:p>
      <w:pPr>
        <w:pStyle w:val="BodyText"/>
        <w:spacing w:before="1"/>
        <w:ind w:left="4415"/>
      </w:pPr>
      <w:r>
        <w:rPr>
          <w:color w:val="FFFFFF"/>
          <w:w w:val="125"/>
        </w:rPr>
        <w:t>Public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Interest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Advocate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passion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community-driven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change</w:t>
      </w:r>
    </w:p>
    <w:p>
      <w:pPr>
        <w:pStyle w:val="BodyText"/>
        <w:spacing w:line="254" w:lineRule="auto" w:before="125"/>
        <w:ind w:left="4415"/>
      </w:pPr>
      <w:r>
        <w:rPr>
          <w:color w:val="FFFFFF"/>
          <w:w w:val="130"/>
        </w:rPr>
        <w:t>Motivated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Public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Interest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Intern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2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nonprofit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legal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support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 grassroots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organizing.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Experienced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intake,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outreach,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tenant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rights education.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Proven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ability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engage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marginalized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communities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support legal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services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teams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empathy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accuracy.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Committed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pursuing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a career in public defense and social justice law.</w:t>
      </w: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99"/>
      </w:pPr>
      <w:r>
        <w:rPr>
          <w:color w:val="E37829"/>
          <w:spacing w:val="8"/>
          <w:sz w:val="41"/>
        </w:rPr>
        <w:t>P</w:t>
      </w:r>
      <w:r>
        <w:rPr>
          <w:color w:val="E37829"/>
          <w:spacing w:val="8"/>
        </w:rPr>
        <w:t>ERSONAL</w:t>
      </w:r>
      <w:r>
        <w:rPr>
          <w:color w:val="E37829"/>
          <w:spacing w:val="22"/>
        </w:rPr>
        <w:t> </w:t>
      </w:r>
      <w:r>
        <w:rPr>
          <w:color w:val="E37829"/>
          <w:spacing w:val="-2"/>
        </w:rPr>
        <w:t>INFORMATION</w:t>
      </w:r>
    </w:p>
    <w:p>
      <w:pPr>
        <w:pStyle w:val="BodyText"/>
        <w:spacing w:before="202"/>
        <w:rPr>
          <w:rFonts w:ascii="Trebuchet MS"/>
          <w:b/>
          <w:sz w:val="22"/>
        </w:rPr>
      </w:pPr>
    </w:p>
    <w:p>
      <w:pPr>
        <w:pStyle w:val="BodyText"/>
        <w:spacing w:before="1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361952</wp:posOffset>
            </wp:positionH>
            <wp:positionV relativeFrom="paragraph">
              <wp:posOffset>-24006</wp:posOffset>
            </wp:positionV>
            <wp:extent cx="200766" cy="20076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25"/>
        </w:rPr>
        <w:t>(XXX)</w:t>
      </w:r>
      <w:r>
        <w:rPr>
          <w:w w:val="125"/>
        </w:rPr>
        <w:t> </w:t>
      </w:r>
      <w:r>
        <w:rPr>
          <w:spacing w:val="-2"/>
          <w:w w:val="125"/>
        </w:rPr>
        <w:t>XXX-</w:t>
      </w:r>
      <w:r>
        <w:rPr>
          <w:spacing w:val="-4"/>
          <w:w w:val="125"/>
        </w:rPr>
        <w:t>XXXX</w:t>
      </w:r>
    </w:p>
    <w:p>
      <w:pPr>
        <w:pStyle w:val="BodyText"/>
        <w:spacing w:before="176"/>
        <w:ind w:left="44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</w:p>
    <w:p>
      <w:pPr>
        <w:pStyle w:val="BodyText"/>
        <w:spacing w:line="376" w:lineRule="auto" w:before="155"/>
        <w:ind w:left="430" w:hanging="1"/>
      </w:pP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w w:val="120"/>
        </w:rPr>
        <w:t>Resume Link </w:t>
      </w:r>
      <w:r>
        <w:rPr/>
        <w:t>| </w:t>
      </w:r>
      <w:r>
        <w:rPr>
          <w:w w:val="120"/>
        </w:rPr>
        <w:t>Portfolio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</w:rPr>
        <w:t> </w:t>
      </w:r>
      <w:r>
        <w:rPr>
          <w:w w:val="120"/>
        </w:rPr>
        <w:t>Chicago, IL</w:t>
      </w:r>
    </w:p>
    <w:p>
      <w:pPr>
        <w:pStyle w:val="Heading1"/>
        <w:spacing w:before="93"/>
      </w:pPr>
      <w:r>
        <w:rPr>
          <w:color w:val="E37829"/>
          <w:w w:val="105"/>
          <w:sz w:val="41"/>
        </w:rPr>
        <w:t>K</w:t>
      </w:r>
      <w:r>
        <w:rPr>
          <w:color w:val="E37829"/>
          <w:w w:val="105"/>
        </w:rPr>
        <w:t>EY</w:t>
      </w:r>
      <w:r>
        <w:rPr>
          <w:color w:val="E37829"/>
          <w:spacing w:val="-11"/>
          <w:w w:val="105"/>
        </w:rPr>
        <w:t> </w:t>
      </w:r>
      <w:r>
        <w:rPr>
          <w:color w:val="E37829"/>
          <w:spacing w:val="-2"/>
          <w:w w:val="110"/>
        </w:rPr>
        <w:t>SKILLS</w:t>
      </w:r>
    </w:p>
    <w:p>
      <w:pPr>
        <w:pStyle w:val="BodyText"/>
        <w:spacing w:before="157"/>
        <w:rPr>
          <w:rFonts w:ascii="Trebuchet MS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Community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Eviction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Legal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aid</w:t>
      </w:r>
      <w:r>
        <w:rPr>
          <w:spacing w:val="-2"/>
          <w:w w:val="130"/>
          <w:sz w:val="18"/>
        </w:rPr>
        <w:t> 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Public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defense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exposure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Spanish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fluency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Tenants’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rights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education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E37829"/>
          <w:spacing w:val="-2"/>
          <w:w w:val="110"/>
          <w:sz w:val="41"/>
        </w:rPr>
        <w:t>E</w:t>
      </w:r>
      <w:r>
        <w:rPr>
          <w:color w:val="E37829"/>
          <w:spacing w:val="-2"/>
          <w:w w:val="110"/>
        </w:rPr>
        <w:t>DUCATION</w:t>
      </w:r>
    </w:p>
    <w:p>
      <w:pPr>
        <w:spacing w:before="129"/>
        <w:ind w:left="100" w:right="0" w:firstLine="0"/>
        <w:jc w:val="left"/>
        <w:rPr>
          <w:rFonts w:ascii="Trebuchet MS"/>
          <w:b/>
          <w:sz w:val="22"/>
        </w:rPr>
      </w:pPr>
      <w:r>
        <w:rPr/>
        <w:br w:type="column"/>
      </w:r>
      <w:r>
        <w:rPr>
          <w:rFonts w:ascii="Trebuchet MS"/>
          <w:b/>
          <w:color w:val="E37829"/>
          <w:spacing w:val="8"/>
          <w:sz w:val="41"/>
        </w:rPr>
        <w:t>P</w:t>
      </w:r>
      <w:r>
        <w:rPr>
          <w:rFonts w:ascii="Trebuchet MS"/>
          <w:b/>
          <w:color w:val="E37829"/>
          <w:spacing w:val="8"/>
          <w:sz w:val="22"/>
        </w:rPr>
        <w:t>ROFESSIONAL</w:t>
      </w:r>
      <w:r>
        <w:rPr>
          <w:rFonts w:ascii="Trebuchet MS"/>
          <w:b/>
          <w:color w:val="E37829"/>
          <w:spacing w:val="24"/>
          <w:sz w:val="22"/>
        </w:rPr>
        <w:t> </w:t>
      </w:r>
      <w:r>
        <w:rPr>
          <w:rFonts w:ascii="Trebuchet MS"/>
          <w:b/>
          <w:color w:val="E37829"/>
          <w:spacing w:val="-2"/>
          <w:sz w:val="22"/>
        </w:rPr>
        <w:t>EXPERIENCE</w:t>
      </w:r>
    </w:p>
    <w:p>
      <w:pPr>
        <w:pStyle w:val="BodyText"/>
        <w:spacing w:before="52"/>
        <w:rPr>
          <w:rFonts w:ascii="Trebuchet MS"/>
          <w:b/>
          <w:sz w:val="22"/>
        </w:rPr>
      </w:pPr>
    </w:p>
    <w:p>
      <w:pPr>
        <w:pStyle w:val="BodyText"/>
        <w:spacing w:line="328" w:lineRule="auto" w:before="1"/>
        <w:ind w:left="100" w:right="589"/>
      </w:pPr>
      <w:r>
        <w:rPr>
          <w:w w:val="125"/>
        </w:rPr>
        <w:t>LEGAL INTERN – HOUSING UNIT </w:t>
      </w:r>
      <w:r>
        <w:rPr/>
        <w:t>| </w:t>
      </w:r>
      <w:r>
        <w:rPr>
          <w:w w:val="125"/>
        </w:rPr>
        <w:t>LEGAL AID CHICAGO, CHICAGO, IL MAY 2024 – AUGUST 2024</w:t>
      </w:r>
    </w:p>
    <w:p>
      <w:pPr>
        <w:pStyle w:val="BodyText"/>
        <w:spacing w:line="261" w:lineRule="auto" w:before="162"/>
        <w:ind w:left="658"/>
      </w:pPr>
      <w:r>
        <w:rPr>
          <w:w w:val="130"/>
        </w:rPr>
        <w:t>Supported</w:t>
      </w:r>
      <w:r>
        <w:rPr>
          <w:spacing w:val="-14"/>
          <w:w w:val="130"/>
        </w:rPr>
        <w:t> </w:t>
      </w:r>
      <w:r>
        <w:rPr>
          <w:w w:val="130"/>
        </w:rPr>
        <w:t>tenant</w:t>
      </w:r>
      <w:r>
        <w:rPr>
          <w:spacing w:val="-13"/>
          <w:w w:val="130"/>
        </w:rPr>
        <w:t> </w:t>
      </w:r>
      <w:r>
        <w:rPr>
          <w:w w:val="130"/>
        </w:rPr>
        <w:t>clients</w:t>
      </w:r>
      <w:r>
        <w:rPr>
          <w:spacing w:val="-13"/>
          <w:w w:val="130"/>
        </w:rPr>
        <w:t> </w:t>
      </w:r>
      <w:r>
        <w:rPr>
          <w:w w:val="130"/>
        </w:rPr>
        <w:t>during</w:t>
      </w:r>
      <w:r>
        <w:rPr>
          <w:spacing w:val="-13"/>
          <w:w w:val="130"/>
        </w:rPr>
        <w:t> </w:t>
      </w:r>
      <w:r>
        <w:rPr>
          <w:w w:val="130"/>
        </w:rPr>
        <w:t>eviction</w:t>
      </w:r>
      <w:r>
        <w:rPr>
          <w:spacing w:val="-14"/>
          <w:w w:val="130"/>
        </w:rPr>
        <w:t> </w:t>
      </w:r>
      <w:r>
        <w:rPr>
          <w:w w:val="130"/>
        </w:rPr>
        <w:t>proceedings,</w:t>
      </w:r>
      <w:r>
        <w:rPr>
          <w:spacing w:val="-13"/>
          <w:w w:val="130"/>
        </w:rPr>
        <w:t> </w:t>
      </w:r>
      <w:r>
        <w:rPr>
          <w:w w:val="130"/>
        </w:rPr>
        <w:t>including documentation gathering and case prep</w:t>
      </w:r>
    </w:p>
    <w:p>
      <w:pPr>
        <w:pStyle w:val="BodyText"/>
        <w:spacing w:line="244" w:lineRule="auto" w:before="91"/>
        <w:ind w:left="658" w:right="589"/>
      </w:pPr>
      <w:r>
        <w:rPr>
          <w:w w:val="130"/>
        </w:rPr>
        <w:t>Conducted</w:t>
      </w:r>
      <w:r>
        <w:rPr>
          <w:spacing w:val="-14"/>
          <w:w w:val="130"/>
        </w:rPr>
        <w:t> </w:t>
      </w:r>
      <w:r>
        <w:rPr>
          <w:w w:val="130"/>
        </w:rPr>
        <w:t>intake</w:t>
      </w:r>
      <w:r>
        <w:rPr>
          <w:spacing w:val="-13"/>
          <w:w w:val="130"/>
        </w:rPr>
        <w:t> </w:t>
      </w:r>
      <w:r>
        <w:rPr>
          <w:w w:val="130"/>
        </w:rPr>
        <w:t>interviews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translated</w:t>
      </w:r>
      <w:r>
        <w:rPr>
          <w:spacing w:val="-14"/>
          <w:w w:val="130"/>
        </w:rPr>
        <w:t> </w:t>
      </w:r>
      <w:r>
        <w:rPr>
          <w:w w:val="130"/>
        </w:rPr>
        <w:t>Spanish-language </w:t>
      </w:r>
      <w:r>
        <w:rPr>
          <w:spacing w:val="-2"/>
          <w:w w:val="130"/>
        </w:rPr>
        <w:t>materials</w:t>
      </w:r>
    </w:p>
    <w:p>
      <w:pPr>
        <w:pStyle w:val="BodyText"/>
        <w:spacing w:before="107"/>
        <w:ind w:left="658"/>
      </w:pPr>
      <w:r>
        <w:rPr>
          <w:w w:val="125"/>
        </w:rPr>
        <w:t>Participated</w:t>
      </w:r>
      <w:r>
        <w:rPr>
          <w:spacing w:val="10"/>
          <w:w w:val="125"/>
        </w:rPr>
        <w:t> </w:t>
      </w:r>
      <w:r>
        <w:rPr>
          <w:w w:val="125"/>
        </w:rPr>
        <w:t>in</w:t>
      </w:r>
      <w:r>
        <w:rPr>
          <w:spacing w:val="11"/>
          <w:w w:val="125"/>
        </w:rPr>
        <w:t> </w:t>
      </w:r>
      <w:r>
        <w:rPr>
          <w:w w:val="125"/>
        </w:rPr>
        <w:t>community</w:t>
      </w:r>
      <w:r>
        <w:rPr>
          <w:spacing w:val="11"/>
          <w:w w:val="125"/>
        </w:rPr>
        <w:t> </w:t>
      </w:r>
      <w:r>
        <w:rPr>
          <w:w w:val="125"/>
        </w:rPr>
        <w:t>education</w:t>
      </w:r>
      <w:r>
        <w:rPr>
          <w:spacing w:val="10"/>
          <w:w w:val="125"/>
        </w:rPr>
        <w:t> </w:t>
      </w:r>
      <w:r>
        <w:rPr>
          <w:w w:val="125"/>
        </w:rPr>
        <w:t>sessions</w:t>
      </w:r>
      <w:r>
        <w:rPr>
          <w:spacing w:val="11"/>
          <w:w w:val="125"/>
        </w:rPr>
        <w:t> </w:t>
      </w:r>
      <w:r>
        <w:rPr>
          <w:w w:val="125"/>
        </w:rPr>
        <w:t>on</w:t>
      </w:r>
      <w:r>
        <w:rPr>
          <w:spacing w:val="11"/>
          <w:w w:val="125"/>
        </w:rPr>
        <w:t> </w:t>
      </w:r>
      <w:r>
        <w:rPr>
          <w:w w:val="125"/>
        </w:rPr>
        <w:t>fair</w:t>
      </w:r>
      <w:r>
        <w:rPr>
          <w:spacing w:val="11"/>
          <w:w w:val="125"/>
        </w:rPr>
        <w:t> </w:t>
      </w:r>
      <w:r>
        <w:rPr>
          <w:w w:val="125"/>
        </w:rPr>
        <w:t>housing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law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61" w:lineRule="auto"/>
        <w:ind w:left="100" w:right="589"/>
      </w:pPr>
      <w:r>
        <w:rPr>
          <w:w w:val="125"/>
        </w:rPr>
        <w:t>COMMUNITY LEGAL ADVOCATE INTERN </w:t>
      </w:r>
      <w:r>
        <w:rPr/>
        <w:t>| </w:t>
      </w:r>
      <w:r>
        <w:rPr>
          <w:w w:val="125"/>
        </w:rPr>
        <w:t>TENANT SOLIDARITY PROJECT, CHICAGO, IL</w:t>
      </w:r>
    </w:p>
    <w:p>
      <w:pPr>
        <w:pStyle w:val="BodyText"/>
        <w:spacing w:before="46"/>
        <w:ind w:left="100"/>
      </w:pPr>
      <w:r>
        <w:rPr>
          <w:w w:val="125"/>
        </w:rPr>
        <w:t>JUNE</w:t>
      </w:r>
      <w:r>
        <w:rPr>
          <w:spacing w:val="4"/>
          <w:w w:val="125"/>
        </w:rPr>
        <w:t> </w:t>
      </w:r>
      <w:r>
        <w:rPr>
          <w:w w:val="125"/>
        </w:rPr>
        <w:t>2023</w:t>
      </w:r>
      <w:r>
        <w:rPr>
          <w:spacing w:val="6"/>
          <w:w w:val="125"/>
        </w:rPr>
        <w:t> </w:t>
      </w:r>
      <w:r>
        <w:rPr>
          <w:w w:val="125"/>
        </w:rPr>
        <w:t>–</w:t>
      </w:r>
      <w:r>
        <w:rPr>
          <w:spacing w:val="7"/>
          <w:w w:val="125"/>
        </w:rPr>
        <w:t> </w:t>
      </w:r>
      <w:r>
        <w:rPr>
          <w:w w:val="125"/>
        </w:rPr>
        <w:t>APRIL</w:t>
      </w:r>
      <w:r>
        <w:rPr>
          <w:spacing w:val="7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BodyText"/>
        <w:spacing w:before="40"/>
      </w:pPr>
    </w:p>
    <w:p>
      <w:pPr>
        <w:pStyle w:val="BodyText"/>
        <w:spacing w:line="244" w:lineRule="auto" w:before="1"/>
        <w:ind w:left="658" w:right="589"/>
      </w:pPr>
      <w:r>
        <w:rPr>
          <w:spacing w:val="-2"/>
          <w:w w:val="130"/>
        </w:rPr>
        <w:t>Distributed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legal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info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packets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provided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know-your-rights </w:t>
      </w:r>
      <w:r>
        <w:rPr>
          <w:w w:val="130"/>
        </w:rPr>
        <w:t>support in public housing complexes</w:t>
      </w:r>
    </w:p>
    <w:p>
      <w:pPr>
        <w:pStyle w:val="BodyText"/>
        <w:spacing w:line="244" w:lineRule="auto" w:before="106"/>
        <w:ind w:left="658"/>
      </w:pPr>
      <w:r>
        <w:rPr>
          <w:w w:val="130"/>
        </w:rPr>
        <w:t>Assisted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organizing</w:t>
      </w:r>
      <w:r>
        <w:rPr>
          <w:spacing w:val="-13"/>
          <w:w w:val="130"/>
        </w:rPr>
        <w:t> </w:t>
      </w:r>
      <w:r>
        <w:rPr>
          <w:w w:val="130"/>
        </w:rPr>
        <w:t>tenant</w:t>
      </w:r>
      <w:r>
        <w:rPr>
          <w:spacing w:val="-13"/>
          <w:w w:val="130"/>
        </w:rPr>
        <w:t> </w:t>
      </w:r>
      <w:r>
        <w:rPr>
          <w:w w:val="130"/>
        </w:rPr>
        <w:t>association</w:t>
      </w:r>
      <w:r>
        <w:rPr>
          <w:spacing w:val="-14"/>
          <w:w w:val="130"/>
        </w:rPr>
        <w:t> </w:t>
      </w:r>
      <w:r>
        <w:rPr>
          <w:w w:val="130"/>
        </w:rPr>
        <w:t>meetings</w:t>
      </w:r>
      <w:r>
        <w:rPr>
          <w:spacing w:val="-13"/>
          <w:w w:val="130"/>
        </w:rPr>
        <w:t> </w:t>
      </w:r>
      <w:r>
        <w:rPr>
          <w:w w:val="130"/>
        </w:rPr>
        <w:t>and neighborhood canvassing</w:t>
      </w:r>
    </w:p>
    <w:p>
      <w:pPr>
        <w:pStyle w:val="BodyText"/>
        <w:spacing w:before="107"/>
        <w:ind w:left="658"/>
      </w:pPr>
      <w:r>
        <w:rPr>
          <w:w w:val="125"/>
        </w:rPr>
        <w:t>Worked</w:t>
      </w:r>
      <w:r>
        <w:rPr>
          <w:spacing w:val="-1"/>
          <w:w w:val="125"/>
        </w:rPr>
        <w:t> </w:t>
      </w:r>
      <w:r>
        <w:rPr>
          <w:w w:val="125"/>
        </w:rPr>
        <w:t>with the supervising attorney to track city code </w:t>
      </w:r>
      <w:r>
        <w:rPr>
          <w:spacing w:val="-2"/>
          <w:w w:val="125"/>
        </w:rPr>
        <w:t>violations</w:t>
      </w:r>
    </w:p>
    <w:p>
      <w:pPr>
        <w:pStyle w:val="Heading1"/>
        <w:spacing w:before="212"/>
      </w:pPr>
      <w:r>
        <w:rPr>
          <w:color w:val="E37829"/>
          <w:spacing w:val="-2"/>
          <w:w w:val="110"/>
          <w:sz w:val="41"/>
        </w:rPr>
        <w:t>R</w:t>
      </w:r>
      <w:r>
        <w:rPr>
          <w:color w:val="E37829"/>
          <w:spacing w:val="-2"/>
          <w:w w:val="110"/>
        </w:rPr>
        <w:t>EFERENCES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141" w:right="283"/>
          <w:cols w:num="2" w:equalWidth="0">
            <w:col w:w="3133" w:space="1293"/>
            <w:col w:w="7070"/>
          </w:cols>
        </w:sectPr>
      </w:pPr>
    </w:p>
    <w:p>
      <w:pPr>
        <w:pStyle w:val="BodyText"/>
        <w:spacing w:before="203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24150"/>
                            <a:ext cx="475869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81650">
                                <a:moveTo>
                                  <a:pt x="4758308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4334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09899"/>
                            <a:ext cx="280987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24325">
                                <a:moveTo>
                                  <a:pt x="2809862" y="3914775"/>
                                </a:moveTo>
                                <a:lnTo>
                                  <a:pt x="0" y="3914775"/>
                                </a:lnTo>
                                <a:lnTo>
                                  <a:pt x="0" y="4124325"/>
                                </a:lnTo>
                                <a:lnTo>
                                  <a:pt x="2809862" y="4124325"/>
                                </a:lnTo>
                                <a:lnTo>
                                  <a:pt x="2809862" y="3914775"/>
                                </a:lnTo>
                                <a:close/>
                              </a:path>
                              <a:path w="2809875" h="4124325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41243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e37829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290;width:7494;height:8790" id="docshape5" filled="true" fillcolor="#f5f5f5" stroked="false">
                  <v:fill type="solid"/>
                </v:rect>
                <v:shape style="position:absolute;left:4934;top:6210;width:75;height:3975" id="docshape6" coordorigin="4935,6210" coordsize="75,3975" path="m5010,10142l5009,10137,5005,10128,5003,10124,4996,10117,4992,10115,4983,10111,4978,10110,4967,10110,4962,10111,4953,10115,4949,10117,4942,10124,4940,10128,4936,10137,4935,10142,4935,10148,4935,10153,4936,10158,4940,10167,4942,10171,4949,10178,4953,10180,4962,10184,4967,10185,4978,10185,4983,10184,4992,10180,4996,10178,5003,10171,5005,10167,5009,10158,5010,10153,5010,10142xm5010,9587l5009,9582,5005,9573,5003,9569,4996,9562,4992,9560,4983,9556,4978,9555,4967,9555,4962,9556,4953,9560,4949,9562,4942,9569,4940,9573,4936,9582,4935,9587,4935,9593,4935,9598,4936,9603,4940,9612,4942,9616,4949,9623,4953,9625,4962,9629,4967,9630,4978,9630,4983,9629,4992,9625,4996,9623,5003,9616,5005,9612,5009,9603,5010,9598,5010,9587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7367l5009,7362,5005,7353,5003,7349,4996,7342,4992,7340,4983,7336,4978,7335,4967,7335,4962,7336,4953,7340,4949,7342,4942,7349,4940,7353,4936,7362,4935,7367,4935,7373,4935,7378,4936,7383,4940,7392,4942,7396,4949,7403,4953,7405,4962,7409,4967,7410,4978,7410,4983,7409,4992,7405,4996,7403,5003,7396,5005,7392,5009,7383,5010,7378,5010,736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740;width:4425;height:6495" id="docshape7" coordorigin="0,4740" coordsize="4425,6495" path="m4425,10905l0,10905,0,11235,4425,11235,4425,10905xm4425,7560l0,7560,0,7890,4425,7890,4425,7560xm4425,4740l0,4740,0,5085,4425,5085,4425,47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 w:right="6880"/>
      </w:pPr>
      <w:r>
        <w:rPr>
          <w:w w:val="125"/>
        </w:rPr>
        <w:t>Bachelor of Arts in Sociology DePaul </w:t>
      </w:r>
      <w:r>
        <w:rPr>
          <w:spacing w:val="-2"/>
          <w:w w:val="125"/>
        </w:rPr>
        <w:t>University</w:t>
      </w:r>
    </w:p>
    <w:p>
      <w:pPr>
        <w:pStyle w:val="BodyText"/>
        <w:spacing w:before="91"/>
        <w:ind w:left="435"/>
      </w:pPr>
      <w:r>
        <w:rPr>
          <w:w w:val="130"/>
        </w:rPr>
        <w:t>June</w:t>
      </w:r>
      <w:r>
        <w:rPr>
          <w:spacing w:val="9"/>
          <w:w w:val="130"/>
        </w:rPr>
        <w:t> </w:t>
      </w:r>
      <w:r>
        <w:rPr>
          <w:spacing w:val="-4"/>
          <w:w w:val="130"/>
        </w:rPr>
        <w:t>2023</w:t>
      </w:r>
    </w:p>
    <w:sectPr>
      <w:type w:val="continuous"/>
      <w:pgSz w:w="11920" w:h="16860"/>
      <w:pgMar w:top="8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2026-02-17T02:20:09Z</dcterms:created>
  <dcterms:modified xsi:type="dcterms:W3CDTF">2026-02-17T02:20:09Z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