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ind w:firstLine="0"/>
        <w:rPr>
          <w:rFonts w:ascii="Times New Roman"/>
          <w:sz w:val="67"/>
        </w:rPr>
      </w:pPr>
    </w:p>
    <w:p>
      <w:pPr>
        <w:spacing w:before="0"/>
        <w:ind w:left="68" w:right="334" w:firstLine="0"/>
        <w:jc w:val="center"/>
        <w:rPr>
          <w:sz w:val="67"/>
        </w:rPr>
      </w:pPr>
      <w:r>
        <w:rPr>
          <w:b/>
          <w:color w:val="E360CA"/>
          <w:sz w:val="67"/>
        </w:rPr>
        <w:t>Jesse</w:t>
      </w:r>
      <w:r>
        <w:rPr>
          <w:b/>
          <w:color w:val="E360CA"/>
          <w:spacing w:val="-24"/>
          <w:sz w:val="67"/>
        </w:rPr>
        <w:t> </w:t>
      </w:r>
      <w:r>
        <w:rPr>
          <w:color w:val="E360CA"/>
          <w:spacing w:val="-2"/>
          <w:sz w:val="67"/>
        </w:rPr>
        <w:t>Martin</w:t>
      </w:r>
    </w:p>
    <w:p>
      <w:pPr>
        <w:pStyle w:val="Heading1"/>
      </w:pPr>
      <w:r>
        <w:rPr>
          <w:color w:val="E360CA"/>
        </w:rPr>
        <w:t>New</w:t>
      </w:r>
      <w:r>
        <w:rPr>
          <w:color w:val="E360CA"/>
          <w:spacing w:val="-3"/>
        </w:rPr>
        <w:t> </w:t>
      </w:r>
      <w:r>
        <w:rPr>
          <w:color w:val="E360CA"/>
        </w:rPr>
        <w:t>Home</w:t>
      </w:r>
      <w:r>
        <w:rPr>
          <w:color w:val="E360CA"/>
          <w:spacing w:val="-2"/>
        </w:rPr>
        <w:t> </w:t>
      </w:r>
      <w:r>
        <w:rPr>
          <w:color w:val="E360CA"/>
        </w:rPr>
        <w:t>Sales</w:t>
      </w:r>
      <w:r>
        <w:rPr>
          <w:color w:val="E360CA"/>
          <w:spacing w:val="-2"/>
        </w:rPr>
        <w:t> Consultant</w:t>
      </w:r>
    </w:p>
    <w:p>
      <w:pPr>
        <w:spacing w:before="193"/>
        <w:ind w:left="2932" w:right="0" w:firstLine="0"/>
        <w:jc w:val="left"/>
        <w:rPr>
          <w:sz w:val="16"/>
        </w:rPr>
      </w:pPr>
      <w:r>
        <w:rPr>
          <w:color w:val="E360CA"/>
          <w:sz w:val="16"/>
        </w:rPr>
        <w:t>(555)</w:t>
      </w:r>
      <w:r>
        <w:rPr>
          <w:color w:val="E360CA"/>
          <w:spacing w:val="10"/>
          <w:sz w:val="16"/>
        </w:rPr>
        <w:t> </w:t>
      </w:r>
      <w:r>
        <w:rPr>
          <w:color w:val="E360CA"/>
          <w:sz w:val="16"/>
        </w:rPr>
        <w:t>451-8989</w:t>
      </w:r>
      <w:r>
        <w:rPr>
          <w:color w:val="E360CA"/>
          <w:spacing w:val="43"/>
          <w:sz w:val="16"/>
        </w:rPr>
        <w:t> </w:t>
      </w:r>
      <w:r>
        <w:rPr>
          <w:color w:val="E360CA"/>
          <w:sz w:val="11"/>
        </w:rPr>
        <w:t>•</w:t>
      </w:r>
      <w:r>
        <w:rPr>
          <w:color w:val="E360CA"/>
          <w:spacing w:val="57"/>
          <w:sz w:val="11"/>
        </w:rPr>
        <w:t> </w:t>
      </w:r>
      <w:r>
        <w:rPr>
          <w:color w:val="E360CA"/>
          <w:sz w:val="16"/>
        </w:rPr>
        <w:t>City,</w:t>
      </w:r>
      <w:r>
        <w:rPr>
          <w:color w:val="E360CA"/>
          <w:spacing w:val="10"/>
          <w:sz w:val="16"/>
        </w:rPr>
        <w:t> </w:t>
      </w:r>
      <w:r>
        <w:rPr>
          <w:color w:val="E360CA"/>
          <w:sz w:val="16"/>
        </w:rPr>
        <w:t>ST</w:t>
      </w:r>
      <w:r>
        <w:rPr>
          <w:color w:val="E360CA"/>
          <w:spacing w:val="43"/>
          <w:sz w:val="16"/>
        </w:rPr>
        <w:t> </w:t>
      </w:r>
      <w:r>
        <w:rPr>
          <w:color w:val="E360CA"/>
          <w:sz w:val="11"/>
        </w:rPr>
        <w:t>•</w:t>
      </w:r>
      <w:r>
        <w:rPr>
          <w:color w:val="E360CA"/>
          <w:spacing w:val="57"/>
          <w:sz w:val="11"/>
        </w:rPr>
        <w:t> </w:t>
      </w:r>
      <w:hyperlink r:id="rId5">
        <w:r>
          <w:rPr>
            <w:color w:val="E360CA"/>
            <w:sz w:val="16"/>
          </w:rPr>
          <w:t>jessemartin@email.com</w:t>
        </w:r>
      </w:hyperlink>
      <w:r>
        <w:rPr>
          <w:color w:val="E360CA"/>
          <w:spacing w:val="43"/>
          <w:sz w:val="16"/>
        </w:rPr>
        <w:t> </w:t>
      </w:r>
      <w:r>
        <w:rPr>
          <w:color w:val="E360CA"/>
          <w:sz w:val="11"/>
        </w:rPr>
        <w:t>•</w:t>
      </w:r>
      <w:r>
        <w:rPr>
          <w:color w:val="E360CA"/>
          <w:spacing w:val="56"/>
          <w:sz w:val="11"/>
        </w:rPr>
        <w:t> </w:t>
      </w:r>
      <w:r>
        <w:rPr>
          <w:color w:val="E360CA"/>
          <w:spacing w:val="-2"/>
          <w:sz w:val="16"/>
        </w:rPr>
        <w:t>LinkedIn</w:t>
      </w:r>
    </w:p>
    <w:p>
      <w:pPr>
        <w:pStyle w:val="BodyText"/>
        <w:spacing w:before="1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before="1"/>
        <w:ind w:left="66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Sales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Consultant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specializing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new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home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construction</w:t>
      </w:r>
    </w:p>
    <w:p>
      <w:pPr>
        <w:spacing w:line="302" w:lineRule="auto" w:before="41"/>
        <w:ind w:left="68" w:right="0" w:firstLine="0"/>
        <w:jc w:val="center"/>
        <w:rPr>
          <w:sz w:val="16"/>
        </w:rPr>
      </w:pPr>
      <w:r>
        <w:rPr>
          <w:w w:val="105"/>
          <w:sz w:val="16"/>
        </w:rPr>
        <w:t>Personable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results-oriented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Consultant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selling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builds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developers.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 buyer engagement, builder coordination, and contract navigation. Known for exceeding sales goals while delivering excellent buyer experiences from model tours to closing.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69"/>
        <w:ind w:firstLine="0"/>
        <w:rPr>
          <w:sz w:val="16"/>
        </w:rPr>
      </w:pPr>
    </w:p>
    <w:p>
      <w:pPr>
        <w:pStyle w:val="Heading2"/>
      </w:pPr>
      <w:r>
        <w:rPr>
          <w:color w:val="E360CA"/>
        </w:rPr>
        <w:t>Key</w:t>
      </w:r>
      <w:r>
        <w:rPr>
          <w:color w:val="E360CA"/>
          <w:spacing w:val="6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Builder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Community</w:t>
      </w:r>
      <w:r>
        <w:rPr>
          <w:spacing w:val="14"/>
          <w:sz w:val="18"/>
        </w:rPr>
        <w:t> </w:t>
      </w:r>
      <w:r>
        <w:rPr>
          <w:sz w:val="18"/>
        </w:rPr>
        <w:t>sales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HOA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Model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Buyer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walkthroughs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Floor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explanation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qualiﬁcation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Purchase</w:t>
      </w:r>
      <w:r>
        <w:rPr>
          <w:spacing w:val="19"/>
          <w:sz w:val="18"/>
        </w:rPr>
        <w:t> </w:t>
      </w:r>
      <w:r>
        <w:rPr>
          <w:sz w:val="18"/>
        </w:rPr>
        <w:t>agreement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preparation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2823" w:space="2265"/>
            <w:col w:w="5558"/>
          </w:cols>
        </w:sectPr>
      </w:pPr>
    </w:p>
    <w:p>
      <w:pPr>
        <w:pStyle w:val="BodyText"/>
        <w:spacing w:before="21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E360CA"/>
        </w:rPr>
        <w:t>Professional</w:t>
      </w:r>
      <w:r>
        <w:rPr>
          <w:color w:val="E360CA"/>
          <w:spacing w:val="14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24"/>
        <w:ind w:firstLine="0"/>
        <w:rPr>
          <w:b/>
          <w:sz w:val="20"/>
        </w:rPr>
      </w:pPr>
    </w:p>
    <w:p>
      <w:pPr>
        <w:pStyle w:val="BodyText"/>
        <w:spacing w:line="295" w:lineRule="auto"/>
        <w:ind w:left="370" w:right="3473" w:firstLine="0"/>
      </w:pPr>
      <w:r>
        <w:rPr/>
        <w:t>NEW</w:t>
      </w:r>
      <w:r>
        <w:rPr>
          <w:spacing w:val="-6"/>
        </w:rPr>
        <w:t> </w:t>
      </w:r>
      <w:r>
        <w:rPr/>
        <w:t>HOME</w:t>
      </w:r>
      <w:r>
        <w:rPr>
          <w:spacing w:val="-6"/>
        </w:rPr>
        <w:t> </w:t>
      </w:r>
      <w:r>
        <w:rPr/>
        <w:t>SALES</w:t>
      </w:r>
      <w:r>
        <w:rPr>
          <w:spacing w:val="-6"/>
        </w:rPr>
        <w:t> </w:t>
      </w:r>
      <w:r>
        <w:rPr/>
        <w:t>CONSULTANT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OAKSTONE</w:t>
      </w:r>
      <w:r>
        <w:rPr>
          <w:spacing w:val="-6"/>
        </w:rPr>
        <w:t> </w:t>
      </w:r>
      <w:r>
        <w:rPr/>
        <w:t>BUILDERS,</w:t>
      </w:r>
      <w:r>
        <w:rPr>
          <w:spacing w:val="-6"/>
        </w:rPr>
        <w:t> </w:t>
      </w:r>
      <w:r>
        <w:rPr/>
        <w:t>ORLANDO,</w:t>
      </w:r>
      <w:r>
        <w:rPr>
          <w:spacing w:val="-6"/>
        </w:rPr>
        <w:t> </w:t>
      </w:r>
      <w:r>
        <w:rPr/>
        <w:t>FL APRIL 2021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Closed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$18M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2023,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target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28%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Scheduled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conducted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400+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tours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keep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informed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stages</w:t>
      </w:r>
    </w:p>
    <w:p>
      <w:pPr>
        <w:pStyle w:val="BodyText"/>
        <w:spacing w:before="33"/>
        <w:ind w:firstLine="0"/>
      </w:pPr>
    </w:p>
    <w:p>
      <w:pPr>
        <w:pStyle w:val="BodyText"/>
        <w:spacing w:line="295" w:lineRule="auto"/>
        <w:ind w:left="370" w:right="4044" w:firstLine="0"/>
      </w:pPr>
      <w:r>
        <w:rPr/>
        <w:t>SALES</w:t>
      </w:r>
      <w:r>
        <w:rPr>
          <w:spacing w:val="-13"/>
        </w:rPr>
        <w:t> </w:t>
      </w:r>
      <w:r>
        <w:rPr/>
        <w:t>REPRESENTATIVE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SUNRISE</w:t>
      </w:r>
      <w:r>
        <w:rPr>
          <w:spacing w:val="-12"/>
        </w:rPr>
        <w:t> </w:t>
      </w:r>
      <w:r>
        <w:rPr/>
        <w:t>DEVELOPMENT</w:t>
      </w:r>
      <w:r>
        <w:rPr>
          <w:spacing w:val="-13"/>
        </w:rPr>
        <w:t> </w:t>
      </w:r>
      <w:r>
        <w:rPr/>
        <w:t>CO.,</w:t>
      </w:r>
      <w:r>
        <w:rPr>
          <w:spacing w:val="-12"/>
        </w:rPr>
        <w:t> </w:t>
      </w:r>
      <w:r>
        <w:rPr/>
        <w:t>ORLANDO,</w:t>
      </w:r>
      <w:r>
        <w:rPr>
          <w:spacing w:val="-13"/>
        </w:rPr>
        <w:t> </w:t>
      </w:r>
      <w:r>
        <w:rPr/>
        <w:t>FL JUNE 2018 – MARCH 2021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Generated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walk-in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trafﬁc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referral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buyers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upgrades,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warranties,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ﬁnancing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options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CRM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notes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scheduled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follow-ups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post-</w:t>
      </w:r>
      <w:r>
        <w:rPr>
          <w:spacing w:val="-4"/>
          <w:w w:val="105"/>
          <w:sz w:val="18"/>
        </w:rPr>
        <w:t>sale</w:t>
      </w:r>
    </w:p>
    <w:p>
      <w:pPr>
        <w:pStyle w:val="BodyText"/>
        <w:spacing w:before="22"/>
        <w:ind w:firstLine="0"/>
        <w:rPr>
          <w:sz w:val="20"/>
        </w:rPr>
      </w:pPr>
    </w:p>
    <w:p>
      <w:pPr>
        <w:pStyle w:val="Heading2"/>
      </w:pPr>
      <w:r>
        <w:rPr>
          <w:color w:val="E360CA"/>
          <w:spacing w:val="-2"/>
        </w:rPr>
        <w:t>Education</w:t>
      </w:r>
    </w:p>
    <w:p>
      <w:pPr>
        <w:pStyle w:val="BodyText"/>
        <w:spacing w:before="24"/>
        <w:ind w:firstLine="0"/>
        <w:rPr>
          <w:b/>
          <w:sz w:val="20"/>
        </w:rPr>
      </w:pPr>
    </w:p>
    <w:p>
      <w:pPr>
        <w:pStyle w:val="BodyText"/>
        <w:ind w:left="370" w:firstLine="0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2"/>
          <w:w w:val="105"/>
        </w:rPr>
        <w:t> </w:t>
      </w:r>
      <w:r>
        <w:rPr>
          <w:w w:val="105"/>
        </w:rPr>
        <w:t>Administration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w w:val="105"/>
        </w:rPr>
        <w:t>2018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Central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Florida</w:t>
      </w:r>
    </w:p>
    <w:p>
      <w:pPr>
        <w:pStyle w:val="BodyText"/>
        <w:spacing w:before="137"/>
        <w:ind w:firstLine="0"/>
      </w:pPr>
    </w:p>
    <w:p>
      <w:pPr>
        <w:pStyle w:val="Heading2"/>
      </w:pPr>
      <w:r>
        <w:rPr>
          <w:color w:val="E360CA"/>
          <w:spacing w:val="-2"/>
        </w:rPr>
        <w:t>Certiﬁcations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240" w:lineRule="auto" w:before="182" w:after="0"/>
        <w:ind w:left="666" w:right="0" w:hanging="296"/>
        <w:jc w:val="left"/>
        <w:rPr>
          <w:sz w:val="18"/>
        </w:rPr>
      </w:pPr>
      <w:r>
        <w:rPr>
          <w:sz w:val="18"/>
        </w:rPr>
        <w:t>Licensed</w:t>
      </w:r>
      <w:r>
        <w:rPr>
          <w:spacing w:val="6"/>
          <w:sz w:val="18"/>
        </w:rPr>
        <w:t> </w:t>
      </w:r>
      <w:r>
        <w:rPr>
          <w:sz w:val="18"/>
        </w:rPr>
        <w:t>Real</w:t>
      </w:r>
      <w:r>
        <w:rPr>
          <w:spacing w:val="7"/>
          <w:sz w:val="18"/>
        </w:rPr>
        <w:t> </w:t>
      </w:r>
      <w:r>
        <w:rPr>
          <w:sz w:val="18"/>
        </w:rPr>
        <w:t>Estate</w:t>
      </w:r>
      <w:r>
        <w:rPr>
          <w:spacing w:val="7"/>
          <w:sz w:val="18"/>
        </w:rPr>
        <w:t> </w:t>
      </w:r>
      <w:r>
        <w:rPr>
          <w:sz w:val="18"/>
        </w:rPr>
        <w:t>Salesperson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State</w:t>
      </w:r>
      <w:r>
        <w:rPr>
          <w:spacing w:val="6"/>
          <w:sz w:val="18"/>
        </w:rPr>
        <w:t> </w:t>
      </w:r>
      <w:r>
        <w:rPr>
          <w:sz w:val="18"/>
        </w:rPr>
        <w:t>of</w:t>
      </w:r>
      <w:r>
        <w:rPr>
          <w:spacing w:val="7"/>
          <w:sz w:val="18"/>
        </w:rPr>
        <w:t> </w:t>
      </w:r>
      <w:r>
        <w:rPr>
          <w:sz w:val="18"/>
        </w:rPr>
        <w:t>Florida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July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307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arti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2026-02-17T00:07:30Z</dcterms:created>
  <dcterms:modified xsi:type="dcterms:W3CDTF">2026-02-17T00:07:30Z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