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90" w:lineRule="exact" w:before="48"/>
        <w:ind w:left="4384" w:right="2" w:firstLine="0"/>
        <w:jc w:val="center"/>
        <w:rPr>
          <w:rFonts w:ascii="Verdana"/>
          <w:sz w:val="78"/>
        </w:rPr>
      </w:pPr>
      <w:r>
        <w:rPr>
          <w:rFonts w:ascii="Calibri"/>
          <w:b/>
          <w:color w:val="7D46B1"/>
          <w:w w:val="120"/>
          <w:sz w:val="78"/>
        </w:rPr>
        <w:t>Reese</w:t>
      </w:r>
      <w:r>
        <w:rPr>
          <w:rFonts w:ascii="Calibri"/>
          <w:b/>
          <w:color w:val="7D46B1"/>
          <w:spacing w:val="-32"/>
          <w:w w:val="120"/>
          <w:sz w:val="78"/>
        </w:rPr>
        <w:t>  </w:t>
      </w:r>
      <w:r>
        <w:rPr>
          <w:rFonts w:ascii="Verdana"/>
          <w:color w:val="7D46B1"/>
          <w:spacing w:val="-4"/>
          <w:w w:val="115"/>
          <w:sz w:val="78"/>
        </w:rPr>
        <w:t>King</w:t>
      </w:r>
    </w:p>
    <w:p>
      <w:pPr>
        <w:pStyle w:val="Heading1"/>
      </w:pPr>
      <w:r>
        <w:rPr>
          <w:color w:val="7D46B1"/>
          <w:w w:val="125"/>
        </w:rPr>
        <w:t>Criminal</w:t>
      </w:r>
      <w:r>
        <w:rPr>
          <w:color w:val="7D46B1"/>
          <w:spacing w:val="17"/>
          <w:w w:val="125"/>
        </w:rPr>
        <w:t> </w:t>
      </w:r>
      <w:r>
        <w:rPr>
          <w:color w:val="7D46B1"/>
          <w:spacing w:val="-2"/>
          <w:w w:val="125"/>
        </w:rPr>
        <w:t>Lawyer</w:t>
      </w:r>
    </w:p>
    <w:p>
      <w:pPr>
        <w:pStyle w:val="BodyText"/>
        <w:spacing w:before="6"/>
        <w:rPr>
          <w:rFonts w:ascii="Calibri"/>
          <w:b/>
        </w:rPr>
      </w:pPr>
    </w:p>
    <w:p>
      <w:pPr>
        <w:pStyle w:val="Heading3"/>
        <w:ind w:left="4384" w:right="2"/>
        <w:jc w:val="center"/>
      </w:pPr>
      <w:r>
        <w:rPr>
          <w:w w:val="105"/>
        </w:rPr>
        <w:t>Criminal</w:t>
      </w:r>
      <w:r>
        <w:rPr>
          <w:spacing w:val="-14"/>
          <w:w w:val="105"/>
        </w:rPr>
        <w:t> </w:t>
      </w:r>
      <w:r>
        <w:rPr>
          <w:w w:val="105"/>
        </w:rPr>
        <w:t>defense</w:t>
      </w:r>
      <w:r>
        <w:rPr>
          <w:spacing w:val="-8"/>
          <w:w w:val="105"/>
        </w:rPr>
        <w:t> </w:t>
      </w:r>
      <w:r>
        <w:rPr>
          <w:w w:val="105"/>
        </w:rPr>
        <w:t>attorney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courtroom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client</w:t>
      </w:r>
      <w:r>
        <w:rPr>
          <w:spacing w:val="-9"/>
          <w:w w:val="105"/>
        </w:rPr>
        <w:t> </w:t>
      </w:r>
      <w:r>
        <w:rPr>
          <w:w w:val="105"/>
        </w:rPr>
        <w:t>advocacy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expertise</w:t>
      </w:r>
    </w:p>
    <w:p>
      <w:pPr>
        <w:pStyle w:val="BodyText"/>
        <w:spacing w:line="292" w:lineRule="auto" w:before="151"/>
        <w:ind w:left="4384"/>
        <w:jc w:val="center"/>
      </w:pPr>
      <w:r>
        <w:rPr>
          <w:w w:val="105"/>
        </w:rPr>
        <w:t>Criminal</w:t>
      </w:r>
      <w:r>
        <w:rPr>
          <w:spacing w:val="-7"/>
          <w:w w:val="105"/>
        </w:rPr>
        <w:t> </w:t>
      </w:r>
      <w:r>
        <w:rPr>
          <w:w w:val="105"/>
        </w:rPr>
        <w:t>lawyer</w:t>
      </w:r>
      <w:r>
        <w:rPr>
          <w:spacing w:val="-12"/>
          <w:w w:val="105"/>
        </w:rPr>
        <w:t> </w:t>
      </w:r>
      <w:r>
        <w:rPr>
          <w:w w:val="105"/>
        </w:rPr>
        <w:t>with 9</w:t>
      </w:r>
      <w:r>
        <w:rPr>
          <w:spacing w:val="-6"/>
          <w:w w:val="105"/>
        </w:rPr>
        <w:t> </w:t>
      </w:r>
      <w:r>
        <w:rPr>
          <w:w w:val="105"/>
        </w:rPr>
        <w:t>years of</w:t>
      </w:r>
      <w:r>
        <w:rPr>
          <w:spacing w:val="-5"/>
          <w:w w:val="105"/>
        </w:rPr>
        <w:t> </w:t>
      </w:r>
      <w:r>
        <w:rPr>
          <w:w w:val="105"/>
        </w:rPr>
        <w:t>experience defending clients in misdemeanor</w:t>
      </w:r>
      <w:r>
        <w:rPr>
          <w:spacing w:val="-6"/>
          <w:w w:val="105"/>
        </w:rPr>
        <w:t> </w:t>
      </w:r>
      <w:r>
        <w:rPr>
          <w:w w:val="105"/>
        </w:rPr>
        <w:t>and felony</w:t>
      </w:r>
      <w:r>
        <w:rPr>
          <w:spacing w:val="-10"/>
          <w:w w:val="105"/>
        </w:rPr>
        <w:t> </w:t>
      </w:r>
      <w:r>
        <w:rPr>
          <w:w w:val="105"/>
        </w:rPr>
        <w:t>cases.</w:t>
      </w:r>
      <w:r>
        <w:rPr>
          <w:spacing w:val="-4"/>
          <w:w w:val="105"/>
        </w:rPr>
        <w:t> </w:t>
      </w:r>
      <w:r>
        <w:rPr>
          <w:w w:val="105"/>
        </w:rPr>
        <w:t>Strong</w:t>
      </w:r>
      <w:r>
        <w:rPr>
          <w:spacing w:val="-4"/>
          <w:w w:val="105"/>
        </w:rPr>
        <w:t> </w:t>
      </w:r>
      <w:r>
        <w:rPr>
          <w:w w:val="105"/>
        </w:rPr>
        <w:t>background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trial</w:t>
      </w:r>
      <w:r>
        <w:rPr>
          <w:spacing w:val="-11"/>
          <w:w w:val="105"/>
        </w:rPr>
        <w:t> </w:t>
      </w:r>
      <w:r>
        <w:rPr>
          <w:w w:val="105"/>
        </w:rPr>
        <w:t>advocacy,</w:t>
      </w:r>
      <w:r>
        <w:rPr>
          <w:spacing w:val="-4"/>
          <w:w w:val="105"/>
        </w:rPr>
        <w:t> </w:t>
      </w:r>
      <w:r>
        <w:rPr>
          <w:w w:val="105"/>
        </w:rPr>
        <w:t>negotiation,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constitutional rights defense. Known for building trust and achieving favorable verdicts.</w:t>
      </w: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425"/>
        </w:sectPr>
      </w:pPr>
    </w:p>
    <w:p>
      <w:pPr>
        <w:pStyle w:val="Heading2"/>
        <w:spacing w:before="1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0003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2670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33362" y="2371724"/>
                            <a:ext cx="6981825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000375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2973222"/>
                                </a:moveTo>
                                <a:lnTo>
                                  <a:pt x="2846565" y="2952750"/>
                                </a:lnTo>
                                <a:lnTo>
                                  <a:pt x="2839872" y="2952750"/>
                                </a:lnTo>
                                <a:lnTo>
                                  <a:pt x="2819400" y="2973222"/>
                                </a:lnTo>
                                <a:lnTo>
                                  <a:pt x="2819400" y="2976791"/>
                                </a:lnTo>
                                <a:lnTo>
                                  <a:pt x="2819400" y="2979915"/>
                                </a:lnTo>
                                <a:lnTo>
                                  <a:pt x="2839872" y="3000375"/>
                                </a:lnTo>
                                <a:lnTo>
                                  <a:pt x="2846565" y="3000375"/>
                                </a:lnTo>
                                <a:lnTo>
                                  <a:pt x="2867025" y="2979915"/>
                                </a:lnTo>
                                <a:lnTo>
                                  <a:pt x="2867025" y="2973222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763547"/>
                                </a:moveTo>
                                <a:lnTo>
                                  <a:pt x="2846565" y="1743075"/>
                                </a:lnTo>
                                <a:lnTo>
                                  <a:pt x="2839872" y="1743075"/>
                                </a:lnTo>
                                <a:lnTo>
                                  <a:pt x="2819400" y="1763547"/>
                                </a:lnTo>
                                <a:lnTo>
                                  <a:pt x="2819400" y="1767116"/>
                                </a:lnTo>
                                <a:lnTo>
                                  <a:pt x="2819400" y="1770240"/>
                                </a:lnTo>
                                <a:lnTo>
                                  <a:pt x="2839872" y="1790700"/>
                                </a:lnTo>
                                <a:lnTo>
                                  <a:pt x="2846565" y="1790700"/>
                                </a:lnTo>
                                <a:lnTo>
                                  <a:pt x="2867025" y="1770240"/>
                                </a:lnTo>
                                <a:lnTo>
                                  <a:pt x="2867025" y="17635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049172"/>
                                </a:moveTo>
                                <a:lnTo>
                                  <a:pt x="2846565" y="1028700"/>
                                </a:lnTo>
                                <a:lnTo>
                                  <a:pt x="2839872" y="1028700"/>
                                </a:lnTo>
                                <a:lnTo>
                                  <a:pt x="2819400" y="1049172"/>
                                </a:lnTo>
                                <a:lnTo>
                                  <a:pt x="2819400" y="1052741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39872" y="1076325"/>
                                </a:lnTo>
                                <a:lnTo>
                                  <a:pt x="2846565" y="1076325"/>
                                </a:lnTo>
                                <a:lnTo>
                                  <a:pt x="2867025" y="1055865"/>
                                </a:lnTo>
                                <a:lnTo>
                                  <a:pt x="2867025" y="1049172"/>
                                </a:lnTo>
                                <a:close/>
                              </a:path>
                              <a:path w="6981825" h="30003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806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d46b1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25;top:4725;width:275;height:317" type="#_x0000_t75" id="docshape6" stroked="false">
                  <v:imagedata r:id="rId7" o:title=""/>
                </v:shape>
                <v:shape style="position:absolute;left:706;top:5145;width:315;height:317" type="#_x0000_t75" id="docshape7" stroked="false">
                  <v:imagedata r:id="rId8" o:title=""/>
                </v:shape>
                <v:shape style="position:absolute;left:524;top:3735;width:10995;height:4725" id="docshape8" coordorigin="525,3735" coordsize="10995,4725" path="m600,8012l599,8007,595,7998,593,7994,586,7987,582,7985,573,7981,568,7980,557,7980,552,7981,543,7985,539,7987,532,7994,530,7998,526,8007,525,8012,525,8018,525,8023,526,8028,530,8037,532,8041,539,8048,543,8050,552,8054,557,8055,568,8055,573,8054,582,8050,586,8048,593,8041,595,8037,599,8028,600,8023,600,8012xm600,7682l599,7677,595,7668,593,7664,586,7657,582,7655,573,7651,568,7650,557,7650,552,7651,543,7655,539,7657,532,7664,530,7668,526,7677,525,7682,525,7688,525,7693,526,7698,530,7707,532,7711,539,7718,543,7720,552,7724,557,7725,568,7725,573,7724,582,7720,586,7718,593,7711,595,7707,599,7698,600,7693,600,7682xm600,7352l599,7347,595,7338,593,7334,586,7327,582,7325,573,7321,568,7320,557,7320,552,7321,543,7325,539,7327,532,7334,530,7338,526,7347,525,7352,525,7358,525,7363,526,7368,530,7377,532,7381,539,7388,543,7390,552,7394,557,7395,568,7395,573,7394,582,7390,586,7388,593,7381,595,7377,599,7368,600,7363,600,7352xm600,7022l599,7017,595,7008,593,7004,586,6997,582,6995,573,6991,568,6990,557,6990,552,6991,543,6995,539,6997,532,7004,530,7008,526,7017,525,7022,525,7028,525,7033,526,7038,530,7047,532,7051,539,7058,543,7060,552,7064,557,7065,568,7065,573,7064,582,7060,586,7058,593,7051,595,7047,599,7038,600,7033,600,7022xm600,6692l599,6687,595,6678,593,6674,586,6667,582,6665,573,6661,568,6660,557,6660,552,6661,543,6665,539,6667,532,6674,530,6678,526,6687,525,6692,525,6698,525,6703,526,6708,530,6717,532,6721,539,6728,543,6730,552,6734,557,6735,568,6735,573,6734,582,6730,586,6728,593,6721,595,6717,599,6708,600,6703,600,6692xm5040,8417l5039,8412,5035,8403,5033,8399,5026,8392,5022,8390,5013,8386,5008,8385,4997,8385,4992,8386,4983,8390,4979,8392,4972,8399,4970,8403,4966,8412,4965,8417,4965,8423,4965,8428,4966,8433,4970,8442,4972,8446,4979,8453,4983,8455,4992,8459,4997,8460,5008,8460,5013,8459,5022,8455,5026,8453,5033,8446,5035,8442,5039,8433,5040,8428,5040,8417xm5040,7847l5039,7842,5035,7833,5033,7829,5026,7822,5022,7820,5013,7816,5008,7815,4997,7815,4992,7816,4983,7820,4979,7822,4972,7829,4970,7833,4966,7842,4965,7847,4965,7853,4965,7858,4966,7863,4970,7872,4972,7876,4979,7883,4983,7885,4992,7889,4997,7890,5008,7890,5013,7889,5022,7885,5026,7883,5033,7876,5035,7872,5039,7863,5040,7858,5040,7847xm5040,6512l5039,6507,5035,6498,5033,6494,5026,6487,5022,6485,5013,6481,5008,6480,4997,6480,4992,6481,4983,6485,4979,6487,4972,6494,4970,6498,4966,6507,4965,6512,4965,6518,4965,6523,4966,6528,4970,6537,4972,6541,4979,6548,4983,6550,4992,6554,4997,6555,5008,6555,5013,6554,5022,6550,5026,6548,5033,6541,5035,6537,5039,6528,5040,6523,5040,6512xm5040,5942l5039,5937,5035,5928,5033,5924,5026,5917,5022,5915,5013,5911,5008,5910,4997,5910,4992,5911,4983,5915,4979,5917,4972,5924,4970,5928,4966,5937,4965,5942,4965,5948,4965,5953,4966,5958,4970,5967,4972,5971,4979,5978,4983,5980,4992,5984,4997,5985,5008,5985,5013,5984,5022,5980,5026,5978,5033,5971,5035,5967,5039,5958,5040,5953,5040,5942xm5040,5387l5039,5382,5035,5373,5033,5369,5026,5362,5022,5360,5013,5356,5008,5355,4997,5355,4992,5356,4983,5360,4979,5362,4972,5369,4970,5373,4966,5382,4965,5387,4965,5393,4965,5398,4966,5403,4970,5412,4972,5416,4979,5423,4983,5425,4992,5429,4997,5430,5008,5430,5013,5429,5022,5425,5026,5423,5033,5416,5035,5412,5039,5403,5040,5398,5040,5387xm11520,3735l4095,3735,4095,3750,11520,3750,11520,3735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7D46B1"/>
          <w:w w:val="135"/>
        </w:rPr>
        <w:t>Personal</w:t>
      </w:r>
      <w:r>
        <w:rPr>
          <w:smallCaps/>
          <w:color w:val="7D46B1"/>
          <w:spacing w:val="30"/>
          <w:w w:val="135"/>
        </w:rPr>
        <w:t> </w:t>
      </w:r>
      <w:r>
        <w:rPr>
          <w:smallCaps/>
          <w:color w:val="7D46B1"/>
          <w:spacing w:val="-2"/>
          <w:w w:val="135"/>
        </w:rPr>
        <w:t>Information</w:t>
      </w:r>
    </w:p>
    <w:p>
      <w:pPr>
        <w:pStyle w:val="BodyText"/>
        <w:spacing w:before="58"/>
        <w:rPr>
          <w:rFonts w:ascii="Calibri"/>
          <w:b/>
          <w:sz w:val="20"/>
        </w:rPr>
      </w:pPr>
    </w:p>
    <w:p>
      <w:pPr>
        <w:spacing w:line="434" w:lineRule="auto" w:before="0"/>
        <w:ind w:left="1012" w:right="63" w:firstLine="0"/>
        <w:jc w:val="left"/>
        <w:rPr>
          <w:sz w:val="20"/>
        </w:rPr>
      </w:pPr>
      <w:hyperlink r:id="rId9">
        <w:r>
          <w:rPr>
            <w:color w:val="1F1F1F"/>
            <w:spacing w:val="-2"/>
            <w:w w:val="105"/>
            <w:sz w:val="20"/>
          </w:rPr>
          <w:t>reese.king@email.com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City,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ST</w:t>
      </w:r>
    </w:p>
    <w:p>
      <w:pPr>
        <w:pStyle w:val="BodyText"/>
        <w:spacing w:before="206"/>
        <w:rPr>
          <w:sz w:val="20"/>
        </w:rPr>
      </w:pPr>
    </w:p>
    <w:p>
      <w:pPr>
        <w:pStyle w:val="Heading2"/>
      </w:pPr>
      <w:r>
        <w:rPr>
          <w:smallCaps/>
          <w:color w:val="7D46B1"/>
          <w:w w:val="140"/>
        </w:rPr>
        <w:t>Key</w:t>
      </w:r>
      <w:r>
        <w:rPr>
          <w:smallCaps/>
          <w:color w:val="7D46B1"/>
          <w:spacing w:val="-6"/>
          <w:w w:val="140"/>
        </w:rPr>
        <w:t> </w:t>
      </w:r>
      <w:r>
        <w:rPr>
          <w:smallCaps/>
          <w:color w:val="7D46B1"/>
          <w:spacing w:val="-2"/>
          <w:w w:val="145"/>
        </w:rPr>
        <w:t>Skills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line="362" w:lineRule="auto"/>
        <w:ind w:left="678" w:right="1469"/>
      </w:pPr>
      <w:r>
        <w:rPr>
          <w:w w:val="105"/>
        </w:rPr>
        <w:t>Trial</w:t>
      </w:r>
      <w:r>
        <w:rPr>
          <w:spacing w:val="-15"/>
          <w:w w:val="105"/>
        </w:rPr>
        <w:t> </w:t>
      </w:r>
      <w:r>
        <w:rPr>
          <w:w w:val="105"/>
        </w:rPr>
        <w:t>defense Plea</w:t>
      </w:r>
      <w:r>
        <w:rPr>
          <w:spacing w:val="-9"/>
          <w:w w:val="105"/>
        </w:rPr>
        <w:t> </w:t>
      </w:r>
      <w:r>
        <w:rPr>
          <w:w w:val="105"/>
        </w:rPr>
        <w:t>bargaining</w:t>
      </w:r>
    </w:p>
    <w:p>
      <w:pPr>
        <w:pStyle w:val="BodyText"/>
        <w:spacing w:line="379" w:lineRule="auto" w:before="14"/>
        <w:ind w:left="678" w:right="766"/>
      </w:pPr>
      <w:r>
        <w:rPr>
          <w:w w:val="105"/>
        </w:rPr>
        <w:t>Client</w:t>
      </w:r>
      <w:r>
        <w:rPr>
          <w:spacing w:val="-3"/>
          <w:w w:val="105"/>
        </w:rPr>
        <w:t> </w:t>
      </w:r>
      <w:r>
        <w:rPr>
          <w:w w:val="105"/>
        </w:rPr>
        <w:t>interviewing Fourth</w:t>
      </w:r>
      <w:r>
        <w:rPr>
          <w:spacing w:val="-1"/>
          <w:w w:val="105"/>
        </w:rPr>
        <w:t> </w:t>
      </w:r>
      <w:r>
        <w:rPr>
          <w:w w:val="105"/>
        </w:rPr>
        <w:t>Amendment law Case</w:t>
      </w:r>
      <w:r>
        <w:rPr>
          <w:spacing w:val="-3"/>
          <w:w w:val="105"/>
        </w:rPr>
        <w:t> </w:t>
      </w:r>
      <w:r>
        <w:rPr>
          <w:w w:val="105"/>
        </w:rPr>
        <w:t>research</w:t>
      </w:r>
    </w:p>
    <w:p>
      <w:pPr>
        <w:pStyle w:val="BodyText"/>
        <w:spacing w:before="135"/>
      </w:pPr>
    </w:p>
    <w:p>
      <w:pPr>
        <w:pStyle w:val="Heading2"/>
      </w:pPr>
      <w:r>
        <w:rPr>
          <w:smallCaps/>
          <w:color w:val="7D46B1"/>
          <w:spacing w:val="-2"/>
          <w:w w:val="135"/>
        </w:rPr>
        <w:t>Education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ind w:left="380"/>
      </w:pPr>
      <w:r>
        <w:rPr/>
        <w:t>Juris</w:t>
      </w:r>
      <w:r>
        <w:rPr>
          <w:spacing w:val="21"/>
        </w:rPr>
        <w:t> </w:t>
      </w:r>
      <w:r>
        <w:rPr/>
        <w:t>Doctor</w:t>
      </w:r>
      <w:r>
        <w:rPr>
          <w:spacing w:val="13"/>
        </w:rPr>
        <w:t> </w:t>
      </w:r>
      <w:r>
        <w:rPr>
          <w:spacing w:val="-2"/>
        </w:rPr>
        <w:t>(J.D.)</w:t>
      </w:r>
    </w:p>
    <w:p>
      <w:pPr>
        <w:pStyle w:val="BodyText"/>
        <w:spacing w:before="31"/>
        <w:ind w:left="380"/>
      </w:pPr>
      <w:r>
        <w:rPr>
          <w:w w:val="105"/>
        </w:rPr>
        <w:t>University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Maryland</w:t>
      </w:r>
      <w:r>
        <w:rPr>
          <w:spacing w:val="4"/>
          <w:w w:val="105"/>
        </w:rPr>
        <w:t> </w:t>
      </w:r>
      <w:r>
        <w:rPr>
          <w:w w:val="105"/>
        </w:rPr>
        <w:t>School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Law</w:t>
      </w:r>
    </w:p>
    <w:p>
      <w:pPr>
        <w:pStyle w:val="BodyText"/>
        <w:spacing w:before="16"/>
        <w:ind w:left="380"/>
      </w:pPr>
      <w:r>
        <w:rPr>
          <w:w w:val="50"/>
        </w:rPr>
        <w:t>|</w:t>
      </w:r>
      <w:r>
        <w:rPr>
          <w:spacing w:val="-11"/>
          <w:w w:val="95"/>
        </w:rPr>
        <w:t> </w:t>
      </w:r>
      <w:r>
        <w:rPr>
          <w:spacing w:val="-4"/>
          <w:w w:val="95"/>
        </w:rPr>
        <w:t>2014</w:t>
      </w:r>
    </w:p>
    <w:p>
      <w:pPr>
        <w:pStyle w:val="BodyText"/>
        <w:spacing w:before="77"/>
      </w:pPr>
    </w:p>
    <w:p>
      <w:pPr>
        <w:pStyle w:val="BodyText"/>
        <w:spacing w:line="276" w:lineRule="auto"/>
        <w:ind w:left="380"/>
      </w:pPr>
      <w:r>
        <w:rPr/>
        <w:t>Bachelor of Arts in Criminal Justice Towson University </w:t>
      </w:r>
      <w:r>
        <w:rPr>
          <w:w w:val="85"/>
        </w:rPr>
        <w:t>| </w:t>
      </w:r>
      <w:r>
        <w:rPr/>
        <w:t>2010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smallCaps/>
          <w:color w:val="7D46B1"/>
          <w:spacing w:val="-2"/>
          <w:w w:val="140"/>
        </w:rPr>
        <w:t>Professional</w:t>
      </w:r>
      <w:r>
        <w:rPr>
          <w:smallCaps/>
          <w:color w:val="7D46B1"/>
          <w:spacing w:val="6"/>
          <w:w w:val="140"/>
        </w:rPr>
        <w:t> </w:t>
      </w:r>
      <w:r>
        <w:rPr>
          <w:smallCaps/>
          <w:color w:val="7D46B1"/>
          <w:spacing w:val="-2"/>
          <w:w w:val="140"/>
        </w:rPr>
        <w:t>Experience</w:t>
      </w:r>
    </w:p>
    <w:p>
      <w:pPr>
        <w:spacing w:before="216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Lead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Criminal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Defense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Attorney</w:t>
      </w:r>
      <w:r>
        <w:rPr>
          <w:b/>
          <w:spacing w:val="-1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2017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6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>
          <w:w w:val="105"/>
        </w:rPr>
        <w:t>King</w:t>
      </w:r>
      <w:r>
        <w:rPr>
          <w:spacing w:val="-15"/>
          <w:w w:val="105"/>
        </w:rPr>
        <w:t> </w:t>
      </w:r>
      <w:r>
        <w:rPr>
          <w:w w:val="105"/>
        </w:rPr>
        <w:t>Law</w:t>
      </w:r>
      <w:r>
        <w:rPr>
          <w:spacing w:val="-15"/>
          <w:w w:val="105"/>
        </w:rPr>
        <w:t> </w:t>
      </w:r>
      <w:r>
        <w:rPr>
          <w:w w:val="105"/>
        </w:rPr>
        <w:t>Group,</w:t>
      </w:r>
      <w:r>
        <w:rPr>
          <w:spacing w:val="-15"/>
          <w:w w:val="105"/>
        </w:rPr>
        <w:t> </w:t>
      </w:r>
      <w:r>
        <w:rPr>
          <w:w w:val="105"/>
        </w:rPr>
        <w:t>Baltimore,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MD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523"/>
      </w:pPr>
      <w:r>
        <w:rPr>
          <w:w w:val="105"/>
        </w:rPr>
        <w:t>Represented</w:t>
      </w:r>
      <w:r>
        <w:rPr>
          <w:spacing w:val="-7"/>
          <w:w w:val="105"/>
        </w:rPr>
        <w:t> </w:t>
      </w:r>
      <w:r>
        <w:rPr>
          <w:w w:val="105"/>
        </w:rPr>
        <w:t>over</w:t>
      </w:r>
      <w:r>
        <w:rPr>
          <w:spacing w:val="-12"/>
          <w:w w:val="105"/>
        </w:rPr>
        <w:t> </w:t>
      </w:r>
      <w:r>
        <w:rPr>
          <w:w w:val="105"/>
        </w:rPr>
        <w:t>300</w:t>
      </w:r>
      <w:r>
        <w:rPr>
          <w:spacing w:val="-7"/>
          <w:w w:val="105"/>
        </w:rPr>
        <w:t> </w:t>
      </w:r>
      <w:r>
        <w:rPr>
          <w:w w:val="105"/>
        </w:rPr>
        <w:t>clients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criminal</w:t>
      </w:r>
      <w:r>
        <w:rPr>
          <w:spacing w:val="-13"/>
          <w:w w:val="105"/>
        </w:rPr>
        <w:t> </w:t>
      </w:r>
      <w:r>
        <w:rPr>
          <w:w w:val="105"/>
        </w:rPr>
        <w:t>trials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78%</w:t>
      </w:r>
      <w:r>
        <w:rPr>
          <w:spacing w:val="-7"/>
          <w:w w:val="105"/>
        </w:rPr>
        <w:t> </w:t>
      </w:r>
      <w:r>
        <w:rPr>
          <w:w w:val="105"/>
        </w:rPr>
        <w:t>favorable resolution</w:t>
      </w:r>
      <w:r>
        <w:rPr>
          <w:spacing w:val="-3"/>
          <w:w w:val="105"/>
        </w:rPr>
        <w:t> </w:t>
      </w:r>
      <w:r>
        <w:rPr>
          <w:w w:val="105"/>
        </w:rPr>
        <w:t>rate</w:t>
      </w:r>
    </w:p>
    <w:p>
      <w:pPr>
        <w:pStyle w:val="BodyText"/>
        <w:spacing w:line="276" w:lineRule="auto" w:before="74"/>
        <w:ind w:left="1050" w:right="372"/>
      </w:pPr>
      <w:r>
        <w:rPr>
          <w:w w:val="105"/>
        </w:rPr>
        <w:t>Handled</w:t>
      </w:r>
      <w:r>
        <w:rPr>
          <w:spacing w:val="-14"/>
          <w:w w:val="105"/>
        </w:rPr>
        <w:t> </w:t>
      </w:r>
      <w:r>
        <w:rPr>
          <w:w w:val="105"/>
        </w:rPr>
        <w:t>pre-trial</w:t>
      </w:r>
      <w:r>
        <w:rPr>
          <w:spacing w:val="-15"/>
          <w:w w:val="105"/>
        </w:rPr>
        <w:t> </w:t>
      </w:r>
      <w:r>
        <w:rPr>
          <w:w w:val="105"/>
        </w:rPr>
        <w:t>motions,</w:t>
      </w:r>
      <w:r>
        <w:rPr>
          <w:spacing w:val="-11"/>
          <w:w w:val="105"/>
        </w:rPr>
        <w:t> </w:t>
      </w:r>
      <w:r>
        <w:rPr>
          <w:w w:val="105"/>
        </w:rPr>
        <w:t>sentencing</w:t>
      </w:r>
      <w:r>
        <w:rPr>
          <w:spacing w:val="-11"/>
          <w:w w:val="105"/>
        </w:rPr>
        <w:t> </w:t>
      </w:r>
      <w:r>
        <w:rPr>
          <w:w w:val="105"/>
        </w:rPr>
        <w:t>advocacy,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jury</w:t>
      </w:r>
      <w:r>
        <w:rPr>
          <w:spacing w:val="-15"/>
          <w:w w:val="105"/>
        </w:rPr>
        <w:t> </w:t>
      </w:r>
      <w:r>
        <w:rPr>
          <w:w w:val="105"/>
        </w:rPr>
        <w:t>trials</w:t>
      </w:r>
      <w:r>
        <w:rPr>
          <w:spacing w:val="-11"/>
          <w:w w:val="105"/>
        </w:rPr>
        <w:t> </w:t>
      </w:r>
      <w:r>
        <w:rPr>
          <w:w w:val="105"/>
        </w:rPr>
        <w:t>in both state and federal courts</w:t>
      </w:r>
    </w:p>
    <w:p>
      <w:pPr>
        <w:pStyle w:val="BodyText"/>
        <w:spacing w:line="259" w:lineRule="auto" w:before="90"/>
        <w:ind w:left="1050" w:right="688"/>
      </w:pPr>
      <w:r>
        <w:rPr/>
        <w:t>Trained junior attorneys on evidence suppression strategies and</w:t>
      </w:r>
      <w:r>
        <w:rPr>
          <w:spacing w:val="40"/>
          <w:w w:val="110"/>
        </w:rPr>
        <w:t> </w:t>
      </w:r>
      <w:r>
        <w:rPr>
          <w:w w:val="110"/>
        </w:rPr>
        <w:t>case theory development</w:t>
      </w:r>
    </w:p>
    <w:p>
      <w:pPr>
        <w:spacing w:before="208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Public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Defender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September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2014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4"/>
          <w:sz w:val="18"/>
        </w:rPr>
        <w:t> </w:t>
      </w:r>
      <w:r>
        <w:rPr>
          <w:b/>
          <w:spacing w:val="-4"/>
          <w:sz w:val="18"/>
        </w:rPr>
        <w:t>2017</w:t>
      </w:r>
    </w:p>
    <w:p>
      <w:pPr>
        <w:pStyle w:val="BodyText"/>
        <w:spacing w:before="31"/>
        <w:ind w:left="362"/>
      </w:pPr>
      <w:r>
        <w:rPr>
          <w:w w:val="105"/>
        </w:rPr>
        <w:t>Baltimore</w:t>
      </w:r>
      <w:r>
        <w:rPr>
          <w:spacing w:val="-8"/>
          <w:w w:val="105"/>
        </w:rPr>
        <w:t> </w:t>
      </w:r>
      <w:r>
        <w:rPr>
          <w:w w:val="105"/>
        </w:rPr>
        <w:t>County</w:t>
      </w:r>
      <w:r>
        <w:rPr>
          <w:spacing w:val="-12"/>
          <w:w w:val="105"/>
        </w:rPr>
        <w:t> </w:t>
      </w:r>
      <w:r>
        <w:rPr>
          <w:w w:val="105"/>
        </w:rPr>
        <w:t>Public</w:t>
      </w:r>
      <w:r>
        <w:rPr>
          <w:spacing w:val="-8"/>
          <w:w w:val="105"/>
        </w:rPr>
        <w:t> </w:t>
      </w:r>
      <w:r>
        <w:rPr>
          <w:w w:val="105"/>
        </w:rPr>
        <w:t>Defender’s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Office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523"/>
      </w:pPr>
      <w:r>
        <w:rPr>
          <w:w w:val="105"/>
        </w:rPr>
        <w:t>Managed high-volume caseloads of 75–100 cases at a time, including DUI, theft, and drug charges</w:t>
      </w:r>
    </w:p>
    <w:p>
      <w:pPr>
        <w:pStyle w:val="BodyText"/>
        <w:spacing w:before="90"/>
        <w:ind w:left="1050"/>
      </w:pPr>
      <w:r>
        <w:rPr>
          <w:w w:val="105"/>
        </w:rPr>
        <w:t>Negotiated</w:t>
      </w:r>
      <w:r>
        <w:rPr>
          <w:spacing w:val="-4"/>
          <w:w w:val="105"/>
        </w:rPr>
        <w:t> </w:t>
      </w:r>
      <w:r>
        <w:rPr>
          <w:w w:val="105"/>
        </w:rPr>
        <w:t>plea</w:t>
      </w:r>
      <w:r>
        <w:rPr>
          <w:spacing w:val="-4"/>
          <w:w w:val="105"/>
        </w:rPr>
        <w:t> </w:t>
      </w:r>
      <w:r>
        <w:rPr>
          <w:w w:val="105"/>
        </w:rPr>
        <w:t>deals</w:t>
      </w:r>
      <w:r>
        <w:rPr>
          <w:spacing w:val="-4"/>
          <w:w w:val="105"/>
        </w:rPr>
        <w:t> </w:t>
      </w:r>
      <w:r>
        <w:rPr>
          <w:w w:val="105"/>
        </w:rPr>
        <w:t>reducing</w:t>
      </w:r>
      <w:r>
        <w:rPr>
          <w:spacing w:val="-4"/>
          <w:w w:val="105"/>
        </w:rPr>
        <w:t> </w:t>
      </w:r>
      <w:r>
        <w:rPr>
          <w:w w:val="105"/>
        </w:rPr>
        <w:t>client</w:t>
      </w:r>
      <w:r>
        <w:rPr>
          <w:spacing w:val="-4"/>
          <w:w w:val="105"/>
        </w:rPr>
        <w:t> </w:t>
      </w:r>
      <w:r>
        <w:rPr>
          <w:w w:val="105"/>
        </w:rPr>
        <w:t>jail</w:t>
      </w:r>
      <w:r>
        <w:rPr>
          <w:spacing w:val="-11"/>
          <w:w w:val="105"/>
        </w:rPr>
        <w:t> </w:t>
      </w:r>
      <w:r>
        <w:rPr>
          <w:w w:val="105"/>
        </w:rPr>
        <w:t>time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40%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average</w:t>
      </w:r>
    </w:p>
    <w:sectPr>
      <w:type w:val="continuous"/>
      <w:pgSz w:w="11920" w:h="16860"/>
      <w:pgMar w:top="920" w:bottom="280" w:left="141" w:right="425"/>
      <w:cols w:num="2" w:equalWidth="0">
        <w:col w:w="3589" w:space="484"/>
        <w:col w:w="72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14" w:lineRule="exact"/>
      <w:ind w:left="4384" w:right="2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1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eese.ki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2026-02-15T18:26:23Z</dcterms:created>
  <dcterms:modified xsi:type="dcterms:W3CDTF">2026-02-15T18:26:23Z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