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415" w:right="0" w:firstLine="0"/>
        <w:jc w:val="left"/>
        <w:rPr>
          <w:rFonts w:ascii="Calibri"/>
          <w:sz w:val="82"/>
        </w:rPr>
      </w:pPr>
      <w:r>
        <w:rPr>
          <w:rFonts w:ascii="Calibri"/>
          <w:b/>
          <w:color w:val="FFFFFF"/>
          <w:spacing w:val="9"/>
          <w:w w:val="125"/>
          <w:sz w:val="82"/>
        </w:rPr>
        <w:t>Shawn</w:t>
      </w:r>
      <w:r>
        <w:rPr>
          <w:rFonts w:ascii="Calibri"/>
          <w:b/>
          <w:color w:val="FFFFFF"/>
          <w:spacing w:val="43"/>
          <w:w w:val="150"/>
          <w:sz w:val="82"/>
        </w:rPr>
        <w:t> </w:t>
      </w:r>
      <w:r>
        <w:rPr>
          <w:rFonts w:ascii="Calibri"/>
          <w:color w:val="FFFFFF"/>
          <w:spacing w:val="-2"/>
          <w:w w:val="125"/>
          <w:sz w:val="82"/>
        </w:rPr>
        <w:t>White</w:t>
      </w:r>
    </w:p>
    <w:p>
      <w:pPr>
        <w:pStyle w:val="Heading2"/>
      </w:pPr>
      <w:r>
        <w:rPr>
          <w:color w:val="FFFFFF"/>
          <w:spacing w:val="12"/>
          <w:w w:val="125"/>
        </w:rPr>
        <w:t>Pediatric</w:t>
      </w:r>
      <w:r>
        <w:rPr>
          <w:color w:val="FFFFFF"/>
          <w:spacing w:val="61"/>
          <w:w w:val="125"/>
        </w:rPr>
        <w:t> </w:t>
      </w:r>
      <w:r>
        <w:rPr>
          <w:color w:val="FFFFFF"/>
          <w:spacing w:val="10"/>
          <w:w w:val="125"/>
        </w:rPr>
        <w:t>Dentist</w:t>
      </w:r>
    </w:p>
    <w:p>
      <w:pPr>
        <w:pStyle w:val="BodyText"/>
        <w:spacing w:before="226"/>
        <w:ind w:left="4415"/>
      </w:pPr>
      <w:r>
        <w:rPr>
          <w:color w:val="FFFFFF"/>
          <w:w w:val="105"/>
        </w:rPr>
        <w:t>Board-certified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Pediatric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Dentist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committed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gentle,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child-focused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4"/>
          <w:w w:val="105"/>
        </w:rPr>
        <w:t>care</w:t>
      </w:r>
    </w:p>
    <w:p>
      <w:pPr>
        <w:pStyle w:val="BodyText"/>
        <w:spacing w:line="266" w:lineRule="auto" w:before="136"/>
        <w:ind w:left="4415"/>
      </w:pPr>
      <w:r>
        <w:rPr>
          <w:color w:val="FFFFFF"/>
          <w:w w:val="105"/>
        </w:rPr>
        <w:t>Eight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working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both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private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practices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hospital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settings. Specializes in early intervention, behavior management, and patient-family </w:t>
      </w:r>
      <w:r>
        <w:rPr>
          <w:color w:val="FFFFFF"/>
          <w:spacing w:val="-2"/>
          <w:w w:val="105"/>
        </w:rPr>
        <w:t>education.</w:t>
      </w:r>
    </w:p>
    <w:p>
      <w:pPr>
        <w:pStyle w:val="BodyText"/>
        <w:rPr>
          <w:sz w:val="20"/>
        </w:rPr>
      </w:pPr>
    </w:p>
    <w:p>
      <w:pPr>
        <w:pStyle w:val="BodyText"/>
        <w:spacing w:before="15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141" w:right="425"/>
        </w:sectPr>
      </w:pPr>
    </w:p>
    <w:p>
      <w:pPr>
        <w:pStyle w:val="Heading1"/>
        <w:spacing w:line="618" w:lineRule="exact" w:before="109"/>
      </w:pPr>
      <w:r>
        <w:rPr>
          <w:color w:val="073762"/>
          <w:spacing w:val="-2"/>
          <w:w w:val="135"/>
          <w:sz w:val="52"/>
        </w:rPr>
        <w:t>P</w:t>
      </w:r>
      <w:r>
        <w:rPr>
          <w:color w:val="073762"/>
          <w:spacing w:val="-2"/>
          <w:w w:val="135"/>
        </w:rPr>
        <w:t>ERSONAL</w:t>
      </w:r>
    </w:p>
    <w:p>
      <w:pPr>
        <w:spacing w:line="386" w:lineRule="exact" w:before="0"/>
        <w:ind w:left="100" w:right="0" w:firstLine="0"/>
        <w:jc w:val="left"/>
        <w:rPr>
          <w:rFonts w:ascii="Calibri"/>
          <w:b/>
          <w:sz w:val="33"/>
        </w:rPr>
      </w:pPr>
      <w:r>
        <w:rPr>
          <w:rFonts w:ascii="Calibri"/>
          <w:b/>
          <w:color w:val="073762"/>
          <w:spacing w:val="-2"/>
          <w:w w:val="125"/>
          <w:sz w:val="33"/>
        </w:rPr>
        <w:t>INFORMATION</w:t>
      </w:r>
    </w:p>
    <w:p>
      <w:pPr>
        <w:pStyle w:val="BodyText"/>
        <w:spacing w:before="4"/>
        <w:rPr>
          <w:rFonts w:ascii="Calibri"/>
          <w:b/>
          <w:sz w:val="33"/>
        </w:rPr>
      </w:pPr>
    </w:p>
    <w:p>
      <w:pPr>
        <w:pStyle w:val="BodyText"/>
        <w:ind w:left="429"/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sz w:val="20"/>
        </w:rPr>
        <w:t> </w:t>
      </w:r>
      <w:r>
        <w:rPr>
          <w:spacing w:val="-2"/>
        </w:rPr>
        <w:t>(123) 456-7890</w:t>
      </w:r>
    </w:p>
    <w:p>
      <w:pPr>
        <w:pStyle w:val="BodyText"/>
        <w:spacing w:line="357" w:lineRule="auto" w:before="119"/>
        <w:ind w:left="429" w:right="302" w:firstLine="20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w w:val="105"/>
          </w:rPr>
          <w:t>email@example.com</w:t>
        </w:r>
      </w:hyperlink>
      <w:r>
        <w:rPr>
          <w:w w:val="105"/>
        </w:rPr>
        <w:t> </w:t>
      </w:r>
      <w:r>
        <w:rPr>
          <w:position w:val="-6"/>
        </w:rPr>
        <w:drawing>
          <wp:inline distT="0" distB="0" distL="0" distR="0">
            <wp:extent cx="200679" cy="17376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LinkedIn</w:t>
      </w:r>
    </w:p>
    <w:p>
      <w:pPr>
        <w:pStyle w:val="BodyText"/>
        <w:spacing w:before="21"/>
        <w:ind w:left="430"/>
      </w:pP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r>
        <w:rPr>
          <w:spacing w:val="-7"/>
        </w:rPr>
        <w:t>City,</w:t>
      </w:r>
      <w:r>
        <w:rPr/>
        <w:t> ST</w:t>
      </w:r>
    </w:p>
    <w:p>
      <w:pPr>
        <w:pStyle w:val="BodyText"/>
        <w:spacing w:before="44"/>
      </w:pPr>
    </w:p>
    <w:p>
      <w:pPr>
        <w:pStyle w:val="Heading1"/>
        <w:spacing w:before="1"/>
      </w:pPr>
      <w:r>
        <w:rPr>
          <w:color w:val="073762"/>
          <w:w w:val="135"/>
          <w:sz w:val="52"/>
        </w:rPr>
        <w:t>K</w:t>
      </w:r>
      <w:r>
        <w:rPr>
          <w:color w:val="073762"/>
          <w:w w:val="135"/>
        </w:rPr>
        <w:t>EY</w:t>
      </w:r>
      <w:r>
        <w:rPr>
          <w:color w:val="073762"/>
          <w:spacing w:val="-8"/>
          <w:w w:val="135"/>
        </w:rPr>
        <w:t> </w:t>
      </w:r>
      <w:r>
        <w:rPr>
          <w:color w:val="073762"/>
          <w:spacing w:val="-2"/>
          <w:w w:val="135"/>
        </w:rPr>
        <w:t>SKILLS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396" w:after="0"/>
        <w:ind w:left="732" w:right="0" w:hanging="304"/>
        <w:jc w:val="left"/>
        <w:rPr>
          <w:sz w:val="18"/>
        </w:rPr>
      </w:pPr>
      <w:r>
        <w:rPr>
          <w:sz w:val="18"/>
        </w:rPr>
        <w:t>Child</w:t>
      </w:r>
      <w:r>
        <w:rPr>
          <w:spacing w:val="31"/>
          <w:sz w:val="18"/>
        </w:rPr>
        <w:t> </w:t>
      </w:r>
      <w:r>
        <w:rPr>
          <w:sz w:val="18"/>
        </w:rPr>
        <w:t>Behavior</w:t>
      </w:r>
      <w:r>
        <w:rPr>
          <w:spacing w:val="22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Dental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Sealants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Fluoride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Treatments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Nitrous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Oxide</w:t>
      </w:r>
      <w:r>
        <w:rPr>
          <w:spacing w:val="-2"/>
          <w:w w:val="105"/>
          <w:sz w:val="18"/>
        </w:rPr>
        <w:t> Sedation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spacing w:val="-2"/>
          <w:w w:val="105"/>
          <w:sz w:val="18"/>
        </w:rPr>
        <w:t>Preventative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Education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10"/>
          <w:sz w:val="18"/>
        </w:rPr>
        <w:t>Space</w:t>
      </w:r>
      <w:r>
        <w:rPr>
          <w:spacing w:val="6"/>
          <w:w w:val="110"/>
          <w:sz w:val="18"/>
        </w:rPr>
        <w:t> </w:t>
      </w:r>
      <w:r>
        <w:rPr>
          <w:spacing w:val="-2"/>
          <w:w w:val="110"/>
          <w:sz w:val="18"/>
        </w:rPr>
        <w:t>Maintainers</w:t>
      </w:r>
    </w:p>
    <w:p>
      <w:pPr>
        <w:pStyle w:val="BodyText"/>
        <w:spacing w:before="51"/>
      </w:pPr>
    </w:p>
    <w:p>
      <w:pPr>
        <w:pStyle w:val="Heading1"/>
      </w:pPr>
      <w:r>
        <w:rPr>
          <w:color w:val="073762"/>
          <w:spacing w:val="-2"/>
          <w:w w:val="130"/>
          <w:sz w:val="52"/>
        </w:rPr>
        <w:t>E</w:t>
      </w:r>
      <w:r>
        <w:rPr>
          <w:color w:val="073762"/>
          <w:spacing w:val="-2"/>
          <w:w w:val="130"/>
        </w:rPr>
        <w:t>DUCATION</w:t>
      </w:r>
    </w:p>
    <w:p>
      <w:pPr>
        <w:spacing w:before="169"/>
        <w:ind w:left="100" w:right="0" w:firstLine="0"/>
        <w:jc w:val="left"/>
        <w:rPr>
          <w:rFonts w:ascii="Calibri"/>
          <w:b/>
          <w:sz w:val="33"/>
        </w:rPr>
      </w:pPr>
      <w:r>
        <w:rPr/>
        <w:br w:type="column"/>
      </w:r>
      <w:r>
        <w:rPr>
          <w:rFonts w:ascii="Calibri"/>
          <w:b/>
          <w:color w:val="073762"/>
          <w:w w:val="130"/>
          <w:sz w:val="52"/>
        </w:rPr>
        <w:t>P</w:t>
      </w:r>
      <w:r>
        <w:rPr>
          <w:rFonts w:ascii="Calibri"/>
          <w:b/>
          <w:color w:val="073762"/>
          <w:w w:val="130"/>
          <w:sz w:val="33"/>
        </w:rPr>
        <w:t>ROFESSIONAL</w:t>
      </w:r>
      <w:r>
        <w:rPr>
          <w:rFonts w:ascii="Calibri"/>
          <w:b/>
          <w:color w:val="073762"/>
          <w:spacing w:val="36"/>
          <w:w w:val="135"/>
          <w:sz w:val="33"/>
        </w:rPr>
        <w:t> </w:t>
      </w:r>
      <w:r>
        <w:rPr>
          <w:rFonts w:ascii="Calibri"/>
          <w:b/>
          <w:color w:val="073762"/>
          <w:spacing w:val="-2"/>
          <w:w w:val="135"/>
          <w:sz w:val="33"/>
        </w:rPr>
        <w:t>EXPERIENCE</w:t>
      </w:r>
    </w:p>
    <w:p>
      <w:pPr>
        <w:pStyle w:val="BodyText"/>
        <w:spacing w:line="326" w:lineRule="auto" w:before="307"/>
        <w:ind w:left="100" w:right="896"/>
      </w:pPr>
      <w:r>
        <w:rPr>
          <w:w w:val="110"/>
        </w:rPr>
        <w:t>PEDIATRIC DENTIST</w:t>
      </w:r>
      <w:r>
        <w:rPr>
          <w:spacing w:val="-5"/>
          <w:w w:val="110"/>
        </w:rPr>
        <w:t> </w:t>
      </w:r>
      <w:r>
        <w:rPr>
          <w:w w:val="85"/>
        </w:rPr>
        <w:t>| </w:t>
      </w:r>
      <w:r>
        <w:rPr>
          <w:w w:val="110"/>
        </w:rPr>
        <w:t>LITTLE SMILES DENTAL, PORTLAND, OR MARCH 2019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line="259" w:lineRule="auto" w:before="196"/>
        <w:ind w:left="658" w:right="155"/>
      </w:pPr>
      <w:r>
        <w:rPr>
          <w:w w:val="105"/>
        </w:rPr>
        <w:t>Provided</w:t>
      </w:r>
      <w:r>
        <w:rPr>
          <w:spacing w:val="-9"/>
          <w:w w:val="105"/>
        </w:rPr>
        <w:t> </w:t>
      </w:r>
      <w:r>
        <w:rPr>
          <w:w w:val="105"/>
        </w:rPr>
        <w:t>age-appropriate</w:t>
      </w:r>
      <w:r>
        <w:rPr>
          <w:spacing w:val="-9"/>
          <w:w w:val="105"/>
        </w:rPr>
        <w:t> </w:t>
      </w:r>
      <w:r>
        <w:rPr>
          <w:w w:val="105"/>
        </w:rPr>
        <w:t>treatment</w:t>
      </w:r>
      <w:r>
        <w:rPr>
          <w:spacing w:val="-9"/>
          <w:w w:val="105"/>
        </w:rPr>
        <w:t> </w:t>
      </w:r>
      <w:r>
        <w:rPr>
          <w:w w:val="105"/>
        </w:rPr>
        <w:t>plans</w:t>
      </w:r>
      <w:r>
        <w:rPr>
          <w:spacing w:val="-9"/>
          <w:w w:val="105"/>
        </w:rPr>
        <w:t> </w:t>
      </w:r>
      <w:r>
        <w:rPr>
          <w:w w:val="105"/>
        </w:rPr>
        <w:t>for</w:t>
      </w:r>
      <w:r>
        <w:rPr>
          <w:spacing w:val="-14"/>
          <w:w w:val="105"/>
        </w:rPr>
        <w:t> </w:t>
      </w:r>
      <w:r>
        <w:rPr>
          <w:w w:val="105"/>
        </w:rPr>
        <w:t>children</w:t>
      </w:r>
      <w:r>
        <w:rPr>
          <w:spacing w:val="-9"/>
          <w:w w:val="105"/>
        </w:rPr>
        <w:t> </w:t>
      </w:r>
      <w:r>
        <w:rPr>
          <w:w w:val="105"/>
        </w:rPr>
        <w:t>ages</w:t>
      </w:r>
      <w:r>
        <w:rPr>
          <w:spacing w:val="-9"/>
          <w:w w:val="105"/>
        </w:rPr>
        <w:t> </w:t>
      </w:r>
      <w:r>
        <w:rPr>
          <w:w w:val="105"/>
        </w:rPr>
        <w:t>1-13, reducing cavities by 40% within the patient base</w:t>
      </w:r>
    </w:p>
    <w:p>
      <w:pPr>
        <w:pStyle w:val="BodyText"/>
        <w:spacing w:line="276" w:lineRule="auto" w:before="104"/>
        <w:ind w:left="658" w:right="155"/>
      </w:pPr>
      <w:r>
        <w:rPr>
          <w:w w:val="105"/>
        </w:rPr>
        <w:t>Created</w:t>
      </w:r>
      <w:r>
        <w:rPr>
          <w:spacing w:val="-15"/>
          <w:w w:val="105"/>
        </w:rPr>
        <w:t> </w:t>
      </w:r>
      <w:r>
        <w:rPr>
          <w:w w:val="105"/>
        </w:rPr>
        <w:t>interactive</w:t>
      </w:r>
      <w:r>
        <w:rPr>
          <w:spacing w:val="-12"/>
          <w:w w:val="105"/>
        </w:rPr>
        <w:t> </w:t>
      </w:r>
      <w:r>
        <w:rPr>
          <w:w w:val="105"/>
        </w:rPr>
        <w:t>patient</w:t>
      </w:r>
      <w:r>
        <w:rPr>
          <w:spacing w:val="-13"/>
          <w:w w:val="105"/>
        </w:rPr>
        <w:t> </w:t>
      </w:r>
      <w:r>
        <w:rPr>
          <w:w w:val="105"/>
        </w:rPr>
        <w:t>education</w:t>
      </w:r>
      <w:r>
        <w:rPr>
          <w:spacing w:val="-13"/>
          <w:w w:val="105"/>
        </w:rPr>
        <w:t> </w:t>
      </w:r>
      <w:r>
        <w:rPr>
          <w:w w:val="105"/>
        </w:rPr>
        <w:t>materials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improve</w:t>
      </w:r>
      <w:r>
        <w:rPr>
          <w:spacing w:val="-13"/>
          <w:w w:val="105"/>
        </w:rPr>
        <w:t> </w:t>
      </w:r>
      <w:r>
        <w:rPr>
          <w:w w:val="105"/>
        </w:rPr>
        <w:t>oral</w:t>
      </w:r>
      <w:r>
        <w:rPr>
          <w:spacing w:val="-16"/>
          <w:w w:val="105"/>
        </w:rPr>
        <w:t> </w:t>
      </w:r>
      <w:r>
        <w:rPr>
          <w:w w:val="105"/>
        </w:rPr>
        <w:t>hygiene </w:t>
      </w:r>
      <w:r>
        <w:rPr>
          <w:spacing w:val="-2"/>
          <w:w w:val="105"/>
        </w:rPr>
        <w:t>habits</w:t>
      </w:r>
    </w:p>
    <w:p>
      <w:pPr>
        <w:pStyle w:val="BodyText"/>
        <w:spacing w:before="74"/>
        <w:ind w:left="658"/>
      </w:pPr>
      <w:r>
        <w:rPr>
          <w:w w:val="105"/>
        </w:rPr>
        <w:t>Introduced</w:t>
      </w:r>
      <w:r>
        <w:rPr>
          <w:spacing w:val="1"/>
          <w:w w:val="105"/>
        </w:rPr>
        <w:t> </w:t>
      </w:r>
      <w:r>
        <w:rPr>
          <w:w w:val="105"/>
        </w:rPr>
        <w:t>non-invasive</w:t>
      </w:r>
      <w:r>
        <w:rPr>
          <w:spacing w:val="2"/>
          <w:w w:val="105"/>
        </w:rPr>
        <w:t> </w:t>
      </w:r>
      <w:r>
        <w:rPr>
          <w:w w:val="105"/>
        </w:rPr>
        <w:t>techniques</w:t>
      </w:r>
      <w:r>
        <w:rPr>
          <w:spacing w:val="2"/>
          <w:w w:val="105"/>
        </w:rPr>
        <w:t> </w:t>
      </w:r>
      <w:r>
        <w:rPr>
          <w:w w:val="105"/>
        </w:rPr>
        <w:t>to</w:t>
      </w:r>
      <w:r>
        <w:rPr>
          <w:spacing w:val="2"/>
          <w:w w:val="105"/>
        </w:rPr>
        <w:t> </w:t>
      </w:r>
      <w:r>
        <w:rPr>
          <w:w w:val="105"/>
        </w:rPr>
        <w:t>reduce</w:t>
      </w:r>
      <w:r>
        <w:rPr>
          <w:spacing w:val="2"/>
          <w:w w:val="105"/>
        </w:rPr>
        <w:t> </w:t>
      </w:r>
      <w:r>
        <w:rPr>
          <w:w w:val="105"/>
        </w:rPr>
        <w:t>dental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anxiety</w:t>
      </w:r>
    </w:p>
    <w:p>
      <w:pPr>
        <w:pStyle w:val="BodyText"/>
      </w:pPr>
    </w:p>
    <w:p>
      <w:pPr>
        <w:pStyle w:val="BodyText"/>
        <w:spacing w:before="33"/>
      </w:pPr>
    </w:p>
    <w:p>
      <w:pPr>
        <w:pStyle w:val="BodyText"/>
        <w:spacing w:line="276" w:lineRule="auto"/>
        <w:ind w:left="100"/>
      </w:pPr>
      <w:r>
        <w:rPr>
          <w:w w:val="110"/>
        </w:rPr>
        <w:t>RESIDENT</w:t>
      </w:r>
      <w:r>
        <w:rPr>
          <w:spacing w:val="-1"/>
          <w:w w:val="110"/>
        </w:rPr>
        <w:t> </w:t>
      </w:r>
      <w:r>
        <w:rPr>
          <w:w w:val="110"/>
        </w:rPr>
        <w:t>DENTIST</w:t>
      </w:r>
      <w:r>
        <w:rPr>
          <w:spacing w:val="-1"/>
          <w:w w:val="110"/>
        </w:rPr>
        <w:t> </w:t>
      </w:r>
      <w:r>
        <w:rPr>
          <w:w w:val="130"/>
        </w:rPr>
        <w:t>–</w:t>
      </w:r>
      <w:r>
        <w:rPr>
          <w:spacing w:val="-3"/>
          <w:w w:val="130"/>
        </w:rPr>
        <w:t> </w:t>
      </w:r>
      <w:r>
        <w:rPr>
          <w:w w:val="110"/>
        </w:rPr>
        <w:t>PEDIATRICS </w:t>
      </w:r>
      <w:r>
        <w:rPr>
          <w:w w:val="85"/>
        </w:rPr>
        <w:t>| </w:t>
      </w:r>
      <w:r>
        <w:rPr>
          <w:w w:val="110"/>
        </w:rPr>
        <w:t>CHILDREN’S HOSPITAL</w:t>
      </w:r>
      <w:r>
        <w:rPr>
          <w:spacing w:val="-1"/>
          <w:w w:val="110"/>
        </w:rPr>
        <w:t> </w:t>
      </w:r>
      <w:r>
        <w:rPr>
          <w:w w:val="110"/>
        </w:rPr>
        <w:t>OF OREGON, PORTLAND,</w:t>
      </w:r>
      <w:r>
        <w:rPr>
          <w:spacing w:val="-6"/>
          <w:w w:val="110"/>
        </w:rPr>
        <w:t> </w:t>
      </w:r>
      <w:r>
        <w:rPr>
          <w:w w:val="110"/>
        </w:rPr>
        <w:t>OR</w:t>
      </w:r>
    </w:p>
    <w:p>
      <w:pPr>
        <w:pStyle w:val="BodyText"/>
        <w:spacing w:before="44"/>
        <w:ind w:left="100"/>
      </w:pPr>
      <w:r>
        <w:rPr>
          <w:w w:val="115"/>
        </w:rPr>
        <w:t>JUNE</w:t>
      </w:r>
      <w:r>
        <w:rPr>
          <w:spacing w:val="-11"/>
          <w:w w:val="115"/>
        </w:rPr>
        <w:t> </w:t>
      </w:r>
      <w:r>
        <w:rPr>
          <w:w w:val="115"/>
        </w:rPr>
        <w:t>2016</w:t>
      </w:r>
      <w:r>
        <w:rPr>
          <w:spacing w:val="-11"/>
          <w:w w:val="115"/>
        </w:rPr>
        <w:t> </w:t>
      </w:r>
      <w:r>
        <w:rPr>
          <w:w w:val="115"/>
        </w:rPr>
        <w:t>–</w:t>
      </w:r>
      <w:r>
        <w:rPr>
          <w:spacing w:val="-10"/>
          <w:w w:val="115"/>
        </w:rPr>
        <w:t> </w:t>
      </w:r>
      <w:r>
        <w:rPr>
          <w:w w:val="115"/>
        </w:rPr>
        <w:t>MARCH</w:t>
      </w:r>
      <w:r>
        <w:rPr>
          <w:spacing w:val="-11"/>
          <w:w w:val="115"/>
        </w:rPr>
        <w:t> </w:t>
      </w:r>
      <w:r>
        <w:rPr>
          <w:spacing w:val="-4"/>
          <w:w w:val="115"/>
        </w:rPr>
        <w:t>2019</w:t>
      </w:r>
    </w:p>
    <w:p>
      <w:pPr>
        <w:pStyle w:val="BodyText"/>
        <w:spacing w:before="62"/>
      </w:pPr>
    </w:p>
    <w:p>
      <w:pPr>
        <w:pStyle w:val="BodyText"/>
        <w:spacing w:line="276" w:lineRule="auto"/>
        <w:ind w:left="658" w:right="155"/>
      </w:pPr>
      <w:r>
        <w:rPr>
          <w:w w:val="105"/>
        </w:rPr>
        <w:t>Completed over</w:t>
      </w:r>
      <w:r>
        <w:rPr>
          <w:spacing w:val="-1"/>
          <w:w w:val="105"/>
        </w:rPr>
        <w:t> </w:t>
      </w:r>
      <w:r>
        <w:rPr>
          <w:w w:val="105"/>
        </w:rPr>
        <w:t>1,000 pediatric procedures, including pulpotomies and stainless-steel</w:t>
      </w:r>
      <w:r>
        <w:rPr>
          <w:spacing w:val="-15"/>
          <w:w w:val="105"/>
        </w:rPr>
        <w:t> </w:t>
      </w:r>
      <w:r>
        <w:rPr>
          <w:w w:val="105"/>
        </w:rPr>
        <w:t>crowns</w:t>
      </w:r>
    </w:p>
    <w:p>
      <w:pPr>
        <w:pStyle w:val="BodyText"/>
        <w:spacing w:line="276" w:lineRule="auto" w:before="74"/>
        <w:ind w:left="658" w:right="896"/>
      </w:pPr>
      <w:r>
        <w:rPr>
          <w:w w:val="105"/>
        </w:rPr>
        <w:t>Collaborated</w:t>
      </w:r>
      <w:r>
        <w:rPr>
          <w:spacing w:val="-6"/>
          <w:w w:val="105"/>
        </w:rPr>
        <w:t> </w:t>
      </w:r>
      <w:r>
        <w:rPr>
          <w:w w:val="105"/>
        </w:rPr>
        <w:t>with pediatricians and speech pathologists for multidisciplinary treatment plans</w:t>
      </w:r>
    </w:p>
    <w:p>
      <w:pPr>
        <w:pStyle w:val="BodyText"/>
        <w:spacing w:before="90"/>
        <w:ind w:left="658"/>
      </w:pPr>
      <w:r>
        <w:rPr>
          <w:w w:val="110"/>
        </w:rPr>
        <w:t>Managed</w:t>
      </w:r>
      <w:r>
        <w:rPr>
          <w:spacing w:val="-12"/>
          <w:w w:val="110"/>
        </w:rPr>
        <w:t> </w:t>
      </w:r>
      <w:r>
        <w:rPr>
          <w:w w:val="110"/>
        </w:rPr>
        <w:t>sedation</w:t>
      </w:r>
      <w:r>
        <w:rPr>
          <w:spacing w:val="-12"/>
          <w:w w:val="110"/>
        </w:rPr>
        <w:t> </w:t>
      </w:r>
      <w:r>
        <w:rPr>
          <w:w w:val="110"/>
        </w:rPr>
        <w:t>cases</w:t>
      </w:r>
      <w:r>
        <w:rPr>
          <w:spacing w:val="-12"/>
          <w:w w:val="110"/>
        </w:rPr>
        <w:t> </w:t>
      </w:r>
      <w:r>
        <w:rPr>
          <w:w w:val="110"/>
        </w:rPr>
        <w:t>and</w:t>
      </w:r>
      <w:r>
        <w:rPr>
          <w:spacing w:val="-11"/>
          <w:w w:val="110"/>
        </w:rPr>
        <w:t> </w:t>
      </w:r>
      <w:r>
        <w:rPr>
          <w:w w:val="110"/>
        </w:rPr>
        <w:t>emergency</w:t>
      </w:r>
      <w:r>
        <w:rPr>
          <w:spacing w:val="-17"/>
          <w:w w:val="110"/>
        </w:rPr>
        <w:t> </w:t>
      </w:r>
      <w:r>
        <w:rPr>
          <w:w w:val="110"/>
        </w:rPr>
        <w:t>dental</w:t>
      </w:r>
      <w:r>
        <w:rPr>
          <w:spacing w:val="-18"/>
          <w:w w:val="110"/>
        </w:rPr>
        <w:t> </w:t>
      </w:r>
      <w:r>
        <w:rPr>
          <w:spacing w:val="-2"/>
          <w:w w:val="110"/>
        </w:rPr>
        <w:t>situations</w:t>
      </w:r>
    </w:p>
    <w:p>
      <w:pPr>
        <w:pStyle w:val="BodyText"/>
        <w:spacing w:after="0"/>
        <w:sectPr>
          <w:type w:val="continuous"/>
          <w:pgSz w:w="11920" w:h="16860"/>
          <w:pgMar w:top="860" w:bottom="280" w:left="141" w:right="425"/>
          <w:cols w:num="2" w:equalWidth="0">
            <w:col w:w="3208" w:space="1219"/>
            <w:col w:w="6927"/>
          </w:cols>
        </w:sectPr>
      </w:pPr>
    </w:p>
    <w:p>
      <w:pPr>
        <w:pStyle w:val="BodyText"/>
        <w:spacing w:line="480" w:lineRule="atLeast" w:before="140"/>
        <w:ind w:left="807" w:right="7483" w:hanging="37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619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19375">
                                <a:moveTo>
                                  <a:pt x="7568183" y="2619374"/>
                                </a:moveTo>
                                <a:lnTo>
                                  <a:pt x="0" y="2619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19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9874" y="2619375"/>
                            <a:ext cx="4758690" cy="5924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924550">
                                <a:moveTo>
                                  <a:pt x="4758308" y="5924549"/>
                                </a:moveTo>
                                <a:lnTo>
                                  <a:pt x="0" y="59245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924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133712" y="3933824"/>
                            <a:ext cx="47625" cy="2524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524125">
                                <a:moveTo>
                                  <a:pt x="47625" y="2496972"/>
                                </a:moveTo>
                                <a:lnTo>
                                  <a:pt x="27165" y="2476500"/>
                                </a:lnTo>
                                <a:lnTo>
                                  <a:pt x="20472" y="2476500"/>
                                </a:lnTo>
                                <a:lnTo>
                                  <a:pt x="0" y="2496972"/>
                                </a:lnTo>
                                <a:lnTo>
                                  <a:pt x="0" y="2500541"/>
                                </a:lnTo>
                                <a:lnTo>
                                  <a:pt x="0" y="2503665"/>
                                </a:lnTo>
                                <a:lnTo>
                                  <a:pt x="20472" y="2524125"/>
                                </a:lnTo>
                                <a:lnTo>
                                  <a:pt x="27165" y="2524125"/>
                                </a:lnTo>
                                <a:lnTo>
                                  <a:pt x="47625" y="2503665"/>
                                </a:lnTo>
                                <a:lnTo>
                                  <a:pt x="47625" y="2496972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2135022"/>
                                </a:moveTo>
                                <a:lnTo>
                                  <a:pt x="27165" y="2114550"/>
                                </a:lnTo>
                                <a:lnTo>
                                  <a:pt x="20472" y="2114550"/>
                                </a:lnTo>
                                <a:lnTo>
                                  <a:pt x="0" y="2135022"/>
                                </a:lnTo>
                                <a:lnTo>
                                  <a:pt x="0" y="2138591"/>
                                </a:lnTo>
                                <a:lnTo>
                                  <a:pt x="0" y="2141715"/>
                                </a:lnTo>
                                <a:lnTo>
                                  <a:pt x="20472" y="2162175"/>
                                </a:lnTo>
                                <a:lnTo>
                                  <a:pt x="27165" y="2162175"/>
                                </a:lnTo>
                                <a:lnTo>
                                  <a:pt x="47625" y="2141715"/>
                                </a:lnTo>
                                <a:lnTo>
                                  <a:pt x="47625" y="2135022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905124"/>
                            <a:ext cx="2809875" cy="4381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4381500">
                                <a:moveTo>
                                  <a:pt x="2809862" y="4086225"/>
                                </a:moveTo>
                                <a:lnTo>
                                  <a:pt x="0" y="4086225"/>
                                </a:lnTo>
                                <a:lnTo>
                                  <a:pt x="0" y="4381500"/>
                                </a:lnTo>
                                <a:lnTo>
                                  <a:pt x="2809862" y="4381500"/>
                                </a:lnTo>
                                <a:lnTo>
                                  <a:pt x="2809862" y="4086225"/>
                                </a:lnTo>
                                <a:close/>
                              </a:path>
                              <a:path w="2809875" h="4381500">
                                <a:moveTo>
                                  <a:pt x="2809862" y="2095500"/>
                                </a:moveTo>
                                <a:lnTo>
                                  <a:pt x="0" y="2095500"/>
                                </a:lnTo>
                                <a:lnTo>
                                  <a:pt x="0" y="2381250"/>
                                </a:lnTo>
                                <a:lnTo>
                                  <a:pt x="2809862" y="2381250"/>
                                </a:lnTo>
                                <a:lnTo>
                                  <a:pt x="2809862" y="2095500"/>
                                </a:lnTo>
                                <a:close/>
                              </a:path>
                              <a:path w="2809875" h="438150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23875"/>
                                </a:lnTo>
                                <a:lnTo>
                                  <a:pt x="2809862" y="52387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816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125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10" o:title=""/>
                </v:shape>
                <v:rect style="position:absolute;left:4425;top:4125;width:7494;height:9330" id="docshape5" filled="true" fillcolor="#f5f5f5" stroked="false">
                  <v:fill type="solid"/>
                </v:rect>
                <v:shape style="position:absolute;left:4934;top:6195;width:75;height:3975" id="docshape6" coordorigin="4935,6195" coordsize="75,3975" path="m5010,10127l5009,10122,5005,10113,5003,10109,4996,10102,4992,10100,4983,10096,4978,10095,4967,10095,4962,10096,4953,10100,4949,10102,4942,10109,4940,10113,4936,10122,4935,10127,4935,10133,4935,10138,4936,10143,4940,10152,4942,10156,4949,10163,4953,10165,4962,10169,4967,10170,4978,10170,4983,10169,4992,10165,4996,10163,5003,10156,5005,10152,5009,10143,5010,10138,5010,10127xm5010,9557l5009,9552,5005,9543,5003,9539,4996,9532,4992,9530,4983,9526,4978,9525,4967,9525,4962,9526,4953,9530,4949,9532,4942,9539,4940,9543,4936,9552,4935,9557,4935,9563,4935,9568,4936,9573,4940,9582,4942,9586,4949,9593,4953,9595,4962,9599,4967,9600,4978,9600,4983,9599,4992,9595,4996,9593,5003,9586,5005,9582,5009,9573,5010,9568,5010,9557xm5010,9002l5009,8997,5005,8988,5003,8984,4996,8977,4992,8975,4983,8971,4978,8970,4967,8970,4962,8971,4953,8975,4949,8977,4942,8984,4940,8988,4936,8997,4935,9002,4935,9008,4935,9013,4936,9018,4940,9027,4942,9031,4949,9038,4953,9040,4962,9044,4967,9045,4978,9045,4983,9044,4992,9040,4996,9038,5003,9031,5005,9027,5009,9018,5010,9013,5010,9002xm5010,7337l5009,7332,5005,7323,5003,7319,4996,7312,4992,7310,4983,7306,4978,7305,4967,7305,4962,7306,4953,7310,4949,7312,4942,7319,4940,7323,4936,7332,4935,7337,4935,7343,4935,7348,4936,7353,4940,7362,4942,7366,4949,7373,4953,7375,4962,7379,4967,7380,4978,7380,4983,7379,4992,7375,4996,7373,5003,7366,5005,7362,5009,7353,5010,7348,5010,7337xm5010,6782l5009,6777,5005,6768,5003,6764,4996,6757,4992,6755,4983,6751,4978,6750,4967,6750,4962,6751,4953,6755,4949,6757,4942,6764,4940,6768,4936,6777,4935,6782,4935,6788,4935,6793,4936,6798,4940,6807,4942,6811,4949,6818,4953,6820,4962,6824,4967,6825,4978,6825,4983,6824,4992,6820,4996,6818,5003,6811,5005,6807,5009,6798,5010,6793,5010,6782xm5010,6227l5009,6222,5005,6213,5003,6209,4996,6202,4992,6200,4983,6196,4978,6195,4967,6195,4962,6196,4953,6200,4949,6202,4942,6209,4940,6213,4936,6222,4935,6227,4935,6233,4935,6238,4936,6243,4940,6252,4942,6256,4949,6263,4953,6265,4962,6269,4967,6270,4978,6270,4983,6269,4992,6265,4996,6263,5003,6256,5005,6252,5009,6243,5010,6238,5010,6227xe" filled="true" fillcolor="#000000" stroked="false">
                  <v:path arrowok="t"/>
                  <v:fill type="solid"/>
                </v:shape>
                <v:shape style="position:absolute;left:0;top:4575;width:4425;height:6900" id="docshape7" coordorigin="0,4575" coordsize="4425,6900" path="m4425,11010l0,11010,0,11475,4425,11475,4425,11010xm4425,7875l0,7875,0,8325,4425,8325,4425,7875xm4425,4575l0,4575,0,5400,4425,5400,4425,457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Doctor of Dental Medicine (DMD)</w:t>
      </w:r>
      <w:r>
        <w:rPr>
          <w:spacing w:val="80"/>
          <w:w w:val="105"/>
        </w:rPr>
        <w:t> </w:t>
      </w:r>
      <w:r>
        <w:rPr>
          <w:w w:val="105"/>
        </w:rPr>
        <w:t>Oregon Health &amp; Science University</w:t>
      </w:r>
    </w:p>
    <w:p>
      <w:pPr>
        <w:pStyle w:val="BodyText"/>
        <w:spacing w:before="16"/>
        <w:ind w:left="807"/>
      </w:pPr>
      <w:r>
        <w:rPr>
          <w:spacing w:val="-2"/>
          <w:w w:val="85"/>
        </w:rPr>
        <w:t>|</w:t>
      </w:r>
      <w:r>
        <w:rPr>
          <w:spacing w:val="-9"/>
        </w:rPr>
        <w:t> </w:t>
      </w:r>
      <w:r>
        <w:rPr>
          <w:spacing w:val="-2"/>
        </w:rPr>
        <w:t>Portland,</w:t>
      </w:r>
      <w:r>
        <w:rPr>
          <w:spacing w:val="-9"/>
        </w:rPr>
        <w:t> </w:t>
      </w:r>
      <w:r>
        <w:rPr>
          <w:spacing w:val="-2"/>
        </w:rPr>
        <w:t>OR</w:t>
      </w:r>
      <w:r>
        <w:rPr>
          <w:spacing w:val="-9"/>
        </w:rPr>
        <w:t> </w:t>
      </w:r>
      <w:r>
        <w:rPr>
          <w:spacing w:val="-2"/>
          <w:w w:val="85"/>
        </w:rPr>
        <w:t>|</w:t>
      </w:r>
      <w:r>
        <w:rPr>
          <w:spacing w:val="-8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86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86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33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80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27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73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20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67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14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8"/>
      <w:ind w:left="4415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6.jpe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2026-02-10T11:48:00Z</dcterms:created>
  <dcterms:modified xsi:type="dcterms:W3CDTF">2026-02-10T11:48:00Z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2026-02-10T00:00:00Z</vt:filetime>
  </property>
  <property fmtid="{D5CDD505-2E9C-101B-9397-08002B2CF9AE}" pid="5" name="Producer">
    <vt:lpwstr>Skia/PDF m121</vt:lpwstr>
  </property>
</Properties>
</file>