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640D"/>
          <w:sz w:val="63"/>
        </w:rPr>
        <w:t>Reese</w:t>
      </w:r>
      <w:r>
        <w:rPr>
          <w:rFonts w:ascii="Arial"/>
          <w:b/>
          <w:color w:val="FF640D"/>
          <w:spacing w:val="17"/>
          <w:sz w:val="63"/>
        </w:rPr>
        <w:t> </w:t>
      </w:r>
      <w:r>
        <w:rPr>
          <w:rFonts w:ascii="Microsoft Sans Serif"/>
          <w:color w:val="FF640D"/>
          <w:spacing w:val="6"/>
          <w:sz w:val="63"/>
        </w:rPr>
        <w:t>King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F640D"/>
          <w:sz w:val="18"/>
        </w:rPr>
        <w:t>Retail</w:t>
      </w:r>
      <w:r>
        <w:rPr>
          <w:rFonts w:ascii="Microsoft Sans Serif"/>
          <w:color w:val="FF640D"/>
          <w:spacing w:val="27"/>
          <w:sz w:val="18"/>
        </w:rPr>
        <w:t> </w:t>
      </w:r>
      <w:r>
        <w:rPr>
          <w:rFonts w:ascii="Microsoft Sans Serif"/>
          <w:color w:val="FF640D"/>
          <w:sz w:val="18"/>
        </w:rPr>
        <w:t>Stock</w:t>
      </w:r>
      <w:r>
        <w:rPr>
          <w:rFonts w:ascii="Microsoft Sans Serif"/>
          <w:color w:val="FF640D"/>
          <w:spacing w:val="27"/>
          <w:sz w:val="18"/>
        </w:rPr>
        <w:t> </w:t>
      </w:r>
      <w:r>
        <w:rPr>
          <w:rFonts w:ascii="Microsoft Sans Serif"/>
          <w:color w:val="FF640D"/>
          <w:sz w:val="18"/>
        </w:rPr>
        <w:t>Forklift</w:t>
      </w:r>
      <w:r>
        <w:rPr>
          <w:rFonts w:ascii="Microsoft Sans Serif"/>
          <w:color w:val="FF640D"/>
          <w:spacing w:val="28"/>
          <w:sz w:val="18"/>
        </w:rPr>
        <w:t> </w:t>
      </w:r>
      <w:r>
        <w:rPr>
          <w:rFonts w:ascii="Microsoft Sans Serif"/>
          <w:color w:val="FF640D"/>
          <w:spacing w:val="-2"/>
          <w:sz w:val="18"/>
        </w:rPr>
        <w:t>Associate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(123)</w:t>
      </w:r>
      <w:r>
        <w:rPr>
          <w:spacing w:val="32"/>
          <w:w w:val="110"/>
          <w:sz w:val="13"/>
        </w:rPr>
        <w:t> </w:t>
      </w:r>
      <w:r>
        <w:rPr>
          <w:w w:val="110"/>
          <w:sz w:val="13"/>
        </w:rPr>
        <w:t>456-7890</w:t>
      </w:r>
      <w:r>
        <w:rPr>
          <w:spacing w:val="60"/>
          <w:w w:val="110"/>
          <w:sz w:val="13"/>
        </w:rPr>
        <w:t> </w:t>
      </w:r>
      <w:r>
        <w:rPr>
          <w:sz w:val="9"/>
        </w:rPr>
        <w:t>•</w:t>
      </w:r>
      <w:r>
        <w:rPr>
          <w:spacing w:val="70"/>
          <w:w w:val="110"/>
          <w:sz w:val="9"/>
        </w:rPr>
        <w:t> </w:t>
      </w:r>
      <w:r>
        <w:rPr>
          <w:w w:val="110"/>
          <w:sz w:val="13"/>
        </w:rPr>
        <w:t>City,</w:t>
      </w:r>
      <w:r>
        <w:rPr>
          <w:spacing w:val="32"/>
          <w:w w:val="110"/>
          <w:sz w:val="13"/>
        </w:rPr>
        <w:t> </w:t>
      </w:r>
      <w:r>
        <w:rPr>
          <w:w w:val="110"/>
          <w:sz w:val="13"/>
        </w:rPr>
        <w:t>ST</w:t>
      </w:r>
      <w:r>
        <w:rPr>
          <w:spacing w:val="61"/>
          <w:w w:val="110"/>
          <w:sz w:val="13"/>
        </w:rPr>
        <w:t> </w:t>
      </w:r>
      <w:r>
        <w:rPr>
          <w:sz w:val="9"/>
        </w:rPr>
        <w:t>•</w:t>
      </w:r>
      <w:r>
        <w:rPr>
          <w:spacing w:val="69"/>
          <w:w w:val="110"/>
          <w:sz w:val="9"/>
        </w:rPr>
        <w:t> </w:t>
      </w:r>
      <w:hyperlink r:id="rId5">
        <w:r>
          <w:rPr>
            <w:w w:val="110"/>
            <w:sz w:val="13"/>
          </w:rPr>
          <w:t>email@example.com</w:t>
        </w:r>
      </w:hyperlink>
      <w:r>
        <w:rPr>
          <w:spacing w:val="60"/>
          <w:w w:val="110"/>
          <w:sz w:val="13"/>
        </w:rPr>
        <w:t> </w:t>
      </w:r>
      <w:r>
        <w:rPr>
          <w:sz w:val="9"/>
        </w:rPr>
        <w:t>•</w:t>
      </w:r>
      <w:r>
        <w:rPr>
          <w:spacing w:val="69"/>
          <w:w w:val="110"/>
          <w:sz w:val="9"/>
        </w:rPr>
        <w:t> </w:t>
      </w:r>
      <w:r>
        <w:rPr>
          <w:spacing w:val="-2"/>
          <w:w w:val="110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ragraph">
                  <wp:posOffset>-137296</wp:posOffset>
                </wp:positionV>
                <wp:extent cx="65341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10.810774pt;width:514.499959pt;height:.75pt;mso-position-horizontal-relative:page;mso-position-vertical-relative:paragraph;z-index:15730176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5"/>
        </w:rPr>
        <w:t>Retail</w:t>
      </w:r>
      <w:r>
        <w:rPr>
          <w:spacing w:val="20"/>
          <w:w w:val="125"/>
        </w:rPr>
        <w:t> </w:t>
      </w:r>
      <w:r>
        <w:rPr>
          <w:w w:val="125"/>
        </w:rPr>
        <w:t>Warehouse</w:t>
      </w:r>
      <w:r>
        <w:rPr>
          <w:spacing w:val="20"/>
          <w:w w:val="125"/>
        </w:rPr>
        <w:t> </w:t>
      </w:r>
      <w:r>
        <w:rPr>
          <w:w w:val="125"/>
        </w:rPr>
        <w:t>Associate</w:t>
      </w:r>
      <w:r>
        <w:rPr>
          <w:spacing w:val="21"/>
          <w:w w:val="125"/>
        </w:rPr>
        <w:t> </w:t>
      </w:r>
      <w:r>
        <w:rPr>
          <w:w w:val="125"/>
        </w:rPr>
        <w:t>with</w:t>
      </w:r>
      <w:r>
        <w:rPr>
          <w:spacing w:val="20"/>
          <w:w w:val="125"/>
        </w:rPr>
        <w:t> </w:t>
      </w:r>
      <w:r>
        <w:rPr>
          <w:w w:val="125"/>
        </w:rPr>
        <w:t>forklift</w:t>
      </w:r>
      <w:r>
        <w:rPr>
          <w:spacing w:val="20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6" w:lineRule="auto" w:before="27"/>
        <w:ind w:left="23"/>
      </w:pPr>
      <w:r>
        <w:rPr>
          <w:w w:val="120"/>
        </w:rPr>
        <w:t>Experienced</w:t>
      </w:r>
      <w:r>
        <w:rPr>
          <w:spacing w:val="37"/>
          <w:w w:val="120"/>
        </w:rPr>
        <w:t> </w:t>
      </w:r>
      <w:r>
        <w:rPr>
          <w:w w:val="120"/>
        </w:rPr>
        <w:t>Stock</w:t>
      </w:r>
      <w:r>
        <w:rPr>
          <w:spacing w:val="37"/>
          <w:w w:val="120"/>
        </w:rPr>
        <w:t> </w:t>
      </w:r>
      <w:r>
        <w:rPr>
          <w:w w:val="120"/>
        </w:rPr>
        <w:t>Associate</w:t>
      </w:r>
      <w:r>
        <w:rPr>
          <w:spacing w:val="37"/>
          <w:w w:val="120"/>
        </w:rPr>
        <w:t> </w:t>
      </w:r>
      <w:r>
        <w:rPr>
          <w:w w:val="120"/>
        </w:rPr>
        <w:t>with</w:t>
      </w:r>
      <w:r>
        <w:rPr>
          <w:spacing w:val="37"/>
          <w:w w:val="120"/>
        </w:rPr>
        <w:t> </w:t>
      </w:r>
      <w:r>
        <w:rPr>
          <w:w w:val="120"/>
        </w:rPr>
        <w:t>7</w:t>
      </w:r>
      <w:r>
        <w:rPr>
          <w:spacing w:val="37"/>
          <w:w w:val="120"/>
        </w:rPr>
        <w:t> </w:t>
      </w:r>
      <w:r>
        <w:rPr>
          <w:w w:val="120"/>
        </w:rPr>
        <w:t>years</w:t>
      </w:r>
      <w:r>
        <w:rPr>
          <w:spacing w:val="37"/>
          <w:w w:val="120"/>
        </w:rPr>
        <w:t> </w:t>
      </w:r>
      <w:r>
        <w:rPr>
          <w:w w:val="120"/>
        </w:rPr>
        <w:t>of</w:t>
      </w:r>
      <w:r>
        <w:rPr>
          <w:spacing w:val="37"/>
          <w:w w:val="120"/>
        </w:rPr>
        <w:t> </w:t>
      </w:r>
      <w:r>
        <w:rPr>
          <w:w w:val="120"/>
        </w:rPr>
        <w:t>experience</w:t>
      </w:r>
      <w:r>
        <w:rPr>
          <w:spacing w:val="37"/>
          <w:w w:val="120"/>
        </w:rPr>
        <w:t> </w:t>
      </w:r>
      <w:r>
        <w:rPr>
          <w:w w:val="120"/>
        </w:rPr>
        <w:t>supporting</w:t>
      </w:r>
      <w:r>
        <w:rPr>
          <w:spacing w:val="37"/>
          <w:w w:val="120"/>
        </w:rPr>
        <w:t> </w:t>
      </w:r>
      <w:r>
        <w:rPr>
          <w:w w:val="120"/>
        </w:rPr>
        <w:t>retail</w:t>
      </w:r>
      <w:r>
        <w:rPr>
          <w:spacing w:val="37"/>
          <w:w w:val="120"/>
        </w:rPr>
        <w:t> </w:t>
      </w:r>
      <w:r>
        <w:rPr>
          <w:w w:val="120"/>
        </w:rPr>
        <w:t>fulfillment</w:t>
      </w:r>
      <w:r>
        <w:rPr>
          <w:spacing w:val="37"/>
          <w:w w:val="120"/>
        </w:rPr>
        <w:t> </w:t>
      </w:r>
      <w:r>
        <w:rPr>
          <w:w w:val="120"/>
        </w:rPr>
        <w:t>centers.</w:t>
      </w:r>
      <w:r>
        <w:rPr>
          <w:spacing w:val="37"/>
          <w:w w:val="120"/>
        </w:rPr>
        <w:t> </w:t>
      </w:r>
      <w:r>
        <w:rPr>
          <w:w w:val="120"/>
        </w:rPr>
        <w:t>Adept</w:t>
      </w:r>
      <w:r>
        <w:rPr>
          <w:spacing w:val="37"/>
          <w:w w:val="120"/>
        </w:rPr>
        <w:t> </w:t>
      </w:r>
      <w:r>
        <w:rPr>
          <w:w w:val="120"/>
        </w:rPr>
        <w:t>at</w:t>
      </w:r>
      <w:r>
        <w:rPr>
          <w:spacing w:val="37"/>
          <w:w w:val="120"/>
        </w:rPr>
        <w:t> </w:t>
      </w:r>
      <w:r>
        <w:rPr>
          <w:w w:val="120"/>
        </w:rPr>
        <w:t>pallet</w:t>
      </w:r>
      <w:r>
        <w:rPr>
          <w:spacing w:val="37"/>
          <w:w w:val="120"/>
        </w:rPr>
        <w:t> </w:t>
      </w:r>
      <w:r>
        <w:rPr>
          <w:w w:val="120"/>
        </w:rPr>
        <w:t>breakdown,</w:t>
      </w:r>
      <w:r>
        <w:rPr>
          <w:spacing w:val="37"/>
          <w:w w:val="120"/>
        </w:rPr>
        <w:t> </w:t>
      </w:r>
      <w:r>
        <w:rPr>
          <w:w w:val="120"/>
        </w:rPr>
        <w:t>floor replenishment,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overnight</w:t>
      </w:r>
      <w:r>
        <w:rPr>
          <w:spacing w:val="33"/>
          <w:w w:val="120"/>
        </w:rPr>
        <w:t> </w:t>
      </w:r>
      <w:r>
        <w:rPr>
          <w:w w:val="120"/>
        </w:rPr>
        <w:t>stock</w:t>
      </w:r>
      <w:r>
        <w:rPr>
          <w:spacing w:val="33"/>
          <w:w w:val="120"/>
        </w:rPr>
        <w:t> </w:t>
      </w:r>
      <w:r>
        <w:rPr>
          <w:w w:val="120"/>
        </w:rPr>
        <w:t>moves</w:t>
      </w:r>
      <w:r>
        <w:rPr>
          <w:spacing w:val="33"/>
          <w:w w:val="120"/>
        </w:rPr>
        <w:t> </w:t>
      </w:r>
      <w:r>
        <w:rPr>
          <w:w w:val="120"/>
        </w:rPr>
        <w:t>using</w:t>
      </w:r>
      <w:r>
        <w:rPr>
          <w:spacing w:val="33"/>
          <w:w w:val="120"/>
        </w:rPr>
        <w:t> </w:t>
      </w:r>
      <w:r>
        <w:rPr>
          <w:w w:val="120"/>
        </w:rPr>
        <w:t>stand-up</w:t>
      </w:r>
      <w:r>
        <w:rPr>
          <w:spacing w:val="33"/>
          <w:w w:val="120"/>
        </w:rPr>
        <w:t> </w:t>
      </w:r>
      <w:r>
        <w:rPr>
          <w:w w:val="120"/>
        </w:rPr>
        <w:t>forklifts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order</w:t>
      </w:r>
      <w:r>
        <w:rPr>
          <w:spacing w:val="33"/>
          <w:w w:val="120"/>
        </w:rPr>
        <w:t> </w:t>
      </w:r>
      <w:r>
        <w:rPr>
          <w:w w:val="120"/>
        </w:rPr>
        <w:t>pickers.</w:t>
      </w:r>
      <w:r>
        <w:rPr>
          <w:spacing w:val="33"/>
          <w:w w:val="120"/>
        </w:rPr>
        <w:t> </w:t>
      </w:r>
      <w:r>
        <w:rPr>
          <w:w w:val="120"/>
        </w:rPr>
        <w:t>Strong</w:t>
      </w:r>
      <w:r>
        <w:rPr>
          <w:spacing w:val="33"/>
          <w:w w:val="120"/>
        </w:rPr>
        <w:t> </w:t>
      </w:r>
      <w:r>
        <w:rPr>
          <w:w w:val="120"/>
        </w:rPr>
        <w:t>track</w:t>
      </w:r>
      <w:r>
        <w:rPr>
          <w:spacing w:val="33"/>
          <w:w w:val="120"/>
        </w:rPr>
        <w:t> </w:t>
      </w:r>
      <w:r>
        <w:rPr>
          <w:w w:val="120"/>
        </w:rPr>
        <w:t>record</w:t>
      </w:r>
      <w:r>
        <w:rPr>
          <w:spacing w:val="33"/>
          <w:w w:val="120"/>
        </w:rPr>
        <w:t> </w:t>
      </w:r>
      <w:r>
        <w:rPr>
          <w:w w:val="120"/>
        </w:rPr>
        <w:t>of</w:t>
      </w:r>
      <w:r>
        <w:rPr>
          <w:spacing w:val="33"/>
          <w:w w:val="120"/>
        </w:rPr>
        <w:t> </w:t>
      </w:r>
      <w:r>
        <w:rPr>
          <w:w w:val="120"/>
        </w:rPr>
        <w:t>accuracy</w:t>
      </w:r>
      <w:r>
        <w:rPr>
          <w:spacing w:val="33"/>
          <w:w w:val="120"/>
        </w:rPr>
        <w:t> </w:t>
      </w:r>
      <w:r>
        <w:rPr>
          <w:w w:val="120"/>
        </w:rPr>
        <w:t>and</w:t>
      </w:r>
      <w:r>
        <w:rPr>
          <w:spacing w:val="33"/>
          <w:w w:val="120"/>
        </w:rPr>
        <w:t> </w:t>
      </w:r>
      <w:r>
        <w:rPr>
          <w:w w:val="120"/>
        </w:rPr>
        <w:t>on-time store deliveries.</w:t>
      </w:r>
    </w:p>
    <w:p>
      <w:pPr>
        <w:pStyle w:val="BodyText"/>
        <w:spacing w:before="32"/>
      </w:pPr>
    </w:p>
    <w:p>
      <w:pPr>
        <w:pStyle w:val="Heading1"/>
        <w:spacing w:before="0"/>
      </w:pPr>
      <w:r>
        <w:rPr>
          <w:color w:val="FF640D"/>
          <w:w w:val="105"/>
          <w:sz w:val="20"/>
        </w:rPr>
        <w:t>K</w:t>
      </w:r>
      <w:r>
        <w:rPr>
          <w:color w:val="FF640D"/>
          <w:w w:val="105"/>
        </w:rPr>
        <w:t>ey</w:t>
      </w:r>
      <w:r>
        <w:rPr>
          <w:color w:val="FF640D"/>
          <w:spacing w:val="1"/>
          <w:w w:val="105"/>
        </w:rPr>
        <w:t> </w:t>
      </w:r>
      <w:r>
        <w:rPr>
          <w:color w:val="FF640D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850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Floor</w:t>
      </w:r>
      <w:r>
        <w:rPr>
          <w:spacing w:val="17"/>
          <w:w w:val="120"/>
          <w:sz w:val="15"/>
        </w:rPr>
        <w:t> </w:t>
      </w:r>
      <w:r>
        <w:rPr>
          <w:spacing w:val="-2"/>
          <w:w w:val="120"/>
          <w:sz w:val="15"/>
        </w:rPr>
        <w:t>restocking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Order</w:t>
      </w:r>
      <w:r>
        <w:rPr>
          <w:spacing w:val="19"/>
          <w:w w:val="120"/>
          <w:sz w:val="15"/>
        </w:rPr>
        <w:t> </w:t>
      </w:r>
      <w:r>
        <w:rPr>
          <w:spacing w:val="-2"/>
          <w:w w:val="120"/>
          <w:sz w:val="15"/>
        </w:rPr>
        <w:t>pulling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03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Stockroom</w:t>
      </w:r>
      <w:r>
        <w:rPr>
          <w:spacing w:val="12"/>
          <w:w w:val="125"/>
          <w:sz w:val="15"/>
        </w:rPr>
        <w:t> </w:t>
      </w:r>
      <w:r>
        <w:rPr>
          <w:spacing w:val="-2"/>
          <w:w w:val="125"/>
          <w:sz w:val="15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ragraph">
                  <wp:posOffset>239786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8.88084pt;width:514.499959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0"/>
          <w:sz w:val="15"/>
        </w:rPr>
        <w:t>Warehouse</w:t>
      </w:r>
      <w:r>
        <w:rPr>
          <w:spacing w:val="27"/>
          <w:w w:val="125"/>
          <w:sz w:val="15"/>
        </w:rPr>
        <w:t> </w:t>
      </w:r>
      <w:r>
        <w:rPr>
          <w:spacing w:val="-2"/>
          <w:w w:val="125"/>
          <w:sz w:val="15"/>
        </w:rPr>
        <w:t>zoning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5"/>
        </w:rPr>
        <w:t>Forklift</w:t>
      </w:r>
      <w:r>
        <w:rPr>
          <w:spacing w:val="37"/>
          <w:w w:val="120"/>
          <w:sz w:val="15"/>
        </w:rPr>
        <w:t> </w:t>
      </w:r>
      <w:r>
        <w:rPr>
          <w:w w:val="120"/>
          <w:sz w:val="15"/>
        </w:rPr>
        <w:t>use</w:t>
      </w:r>
      <w:r>
        <w:rPr>
          <w:spacing w:val="38"/>
          <w:w w:val="120"/>
          <w:sz w:val="15"/>
        </w:rPr>
        <w:t> </w:t>
      </w:r>
      <w:r>
        <w:rPr>
          <w:w w:val="120"/>
          <w:sz w:val="15"/>
        </w:rPr>
        <w:t>(stand-</w:t>
      </w:r>
      <w:r>
        <w:rPr>
          <w:spacing w:val="-5"/>
          <w:w w:val="120"/>
          <w:sz w:val="15"/>
        </w:rPr>
        <w:t>up)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Pallet</w:t>
      </w:r>
      <w:r>
        <w:rPr>
          <w:spacing w:val="28"/>
          <w:w w:val="120"/>
          <w:sz w:val="15"/>
        </w:rPr>
        <w:t> </w:t>
      </w:r>
      <w:r>
        <w:rPr>
          <w:spacing w:val="-2"/>
          <w:w w:val="120"/>
          <w:sz w:val="15"/>
        </w:rPr>
        <w:t>breakdown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Store</w:t>
      </w:r>
      <w:r>
        <w:rPr>
          <w:spacing w:val="13"/>
          <w:w w:val="120"/>
          <w:sz w:val="15"/>
        </w:rPr>
        <w:t> </w:t>
      </w:r>
      <w:r>
        <w:rPr>
          <w:spacing w:val="-2"/>
          <w:w w:val="120"/>
          <w:sz w:val="15"/>
        </w:rPr>
        <w:t>distribution</w:t>
      </w:r>
    </w:p>
    <w:p>
      <w:pPr>
        <w:pStyle w:val="ListParagraph"/>
        <w:spacing w:after="0" w:line="331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0" w:left="850" w:right="850"/>
          <w:cols w:num="2" w:equalWidth="0">
            <w:col w:w="2610" w:space="794"/>
            <w:col w:w="6816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3" coordorigin="0,0" coordsize="390,16858" path="m390,0l0,0,0,12090,0,16858,390,16858,390,12090,390,0xe" filled="true" fillcolor="#ff640d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color w:val="FF640D"/>
          <w:w w:val="105"/>
          <w:sz w:val="20"/>
        </w:rPr>
        <w:t>P</w:t>
      </w:r>
      <w:r>
        <w:rPr>
          <w:color w:val="FF640D"/>
          <w:w w:val="105"/>
        </w:rPr>
        <w:t>rofessional</w:t>
      </w:r>
      <w:r>
        <w:rPr>
          <w:color w:val="FF640D"/>
          <w:spacing w:val="40"/>
          <w:w w:val="105"/>
        </w:rPr>
        <w:t> </w:t>
      </w:r>
      <w:r>
        <w:rPr>
          <w:color w:val="FF640D"/>
          <w:spacing w:val="-2"/>
          <w:w w:val="105"/>
        </w:rPr>
        <w:t>Experience</w:t>
      </w:r>
    </w:p>
    <w:p>
      <w:pPr>
        <w:pStyle w:val="BodyText"/>
        <w:spacing w:before="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3878"/>
      </w:pPr>
      <w:r>
        <w:rPr>
          <w:w w:val="115"/>
        </w:rPr>
        <w:t>Stock</w:t>
      </w:r>
      <w:r>
        <w:rPr>
          <w:spacing w:val="40"/>
          <w:w w:val="115"/>
        </w:rPr>
        <w:t> </w:t>
      </w:r>
      <w:r>
        <w:rPr>
          <w:w w:val="115"/>
        </w:rPr>
        <w:t>Associate</w:t>
      </w:r>
      <w:r>
        <w:rPr>
          <w:spacing w:val="40"/>
          <w:w w:val="115"/>
        </w:rPr>
        <w:t> </w:t>
      </w:r>
      <w:r>
        <w:rPr>
          <w:w w:val="115"/>
        </w:rPr>
        <w:t>&amp;</w:t>
      </w:r>
      <w:r>
        <w:rPr>
          <w:spacing w:val="40"/>
          <w:w w:val="115"/>
        </w:rPr>
        <w:t> </w:t>
      </w:r>
      <w:r>
        <w:rPr>
          <w:w w:val="115"/>
        </w:rPr>
        <w:t>Forklift</w:t>
      </w:r>
      <w:r>
        <w:rPr>
          <w:spacing w:val="40"/>
          <w:w w:val="115"/>
        </w:rPr>
        <w:t> </w:t>
      </w:r>
      <w:r>
        <w:rPr>
          <w:w w:val="115"/>
        </w:rPr>
        <w:t>Operator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Retail</w:t>
      </w:r>
      <w:r>
        <w:rPr>
          <w:spacing w:val="40"/>
          <w:w w:val="115"/>
        </w:rPr>
        <w:t> </w:t>
      </w:r>
      <w:r>
        <w:rPr>
          <w:w w:val="115"/>
        </w:rPr>
        <w:t>Express</w:t>
      </w:r>
      <w:r>
        <w:rPr>
          <w:spacing w:val="40"/>
          <w:w w:val="115"/>
        </w:rPr>
        <w:t> </w:t>
      </w:r>
      <w:r>
        <w:rPr>
          <w:w w:val="115"/>
        </w:rPr>
        <w:t>Fulfillment,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March 2019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sz w:val="15"/>
        </w:rPr>
      </w:pPr>
      <w:r>
        <w:rPr>
          <w:w w:val="125"/>
          <w:sz w:val="15"/>
        </w:rPr>
        <w:t>Replenish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high-volume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retail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goods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using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stand-up</w:t>
      </w:r>
      <w:r>
        <w:rPr>
          <w:spacing w:val="17"/>
          <w:w w:val="125"/>
          <w:sz w:val="15"/>
        </w:rPr>
        <w:t> </w:t>
      </w:r>
      <w:r>
        <w:rPr>
          <w:w w:val="125"/>
          <w:sz w:val="15"/>
        </w:rPr>
        <w:t>forklifts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during</w:t>
      </w:r>
      <w:r>
        <w:rPr>
          <w:spacing w:val="16"/>
          <w:w w:val="125"/>
          <w:sz w:val="15"/>
        </w:rPr>
        <w:t> </w:t>
      </w:r>
      <w:r>
        <w:rPr>
          <w:w w:val="125"/>
          <w:sz w:val="15"/>
        </w:rPr>
        <w:t>overnight</w:t>
      </w:r>
      <w:r>
        <w:rPr>
          <w:spacing w:val="16"/>
          <w:w w:val="125"/>
          <w:sz w:val="15"/>
        </w:rPr>
        <w:t> </w:t>
      </w:r>
      <w:r>
        <w:rPr>
          <w:spacing w:val="-2"/>
          <w:w w:val="125"/>
          <w:sz w:val="15"/>
        </w:rPr>
        <w:t>shifts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sz w:val="15"/>
        </w:rPr>
      </w:pPr>
      <w:r>
        <w:rPr>
          <w:w w:val="120"/>
          <w:sz w:val="15"/>
        </w:rPr>
        <w:t>Improved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stock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floor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efficiency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by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20%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through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optimized</w:t>
      </w:r>
      <w:r>
        <w:rPr>
          <w:spacing w:val="26"/>
          <w:w w:val="120"/>
          <w:sz w:val="15"/>
        </w:rPr>
        <w:t> </w:t>
      </w:r>
      <w:r>
        <w:rPr>
          <w:w w:val="120"/>
          <w:sz w:val="15"/>
        </w:rPr>
        <w:t>pull</w:t>
      </w:r>
      <w:r>
        <w:rPr>
          <w:spacing w:val="25"/>
          <w:w w:val="120"/>
          <w:sz w:val="15"/>
        </w:rPr>
        <w:t> </w:t>
      </w:r>
      <w:r>
        <w:rPr>
          <w:w w:val="120"/>
          <w:sz w:val="15"/>
        </w:rPr>
        <w:t>zone</w:t>
      </w:r>
      <w:r>
        <w:rPr>
          <w:spacing w:val="26"/>
          <w:w w:val="120"/>
          <w:sz w:val="15"/>
        </w:rPr>
        <w:t> </w:t>
      </w:r>
      <w:r>
        <w:rPr>
          <w:spacing w:val="-2"/>
          <w:w w:val="120"/>
          <w:sz w:val="15"/>
        </w:rPr>
        <w:t>management</w:t>
      </w:r>
    </w:p>
    <w:p>
      <w:pPr>
        <w:pStyle w:val="BodyText"/>
        <w:spacing w:line="254" w:lineRule="auto" w:before="147"/>
        <w:ind w:left="358" w:right="5140"/>
      </w:pPr>
      <w:r>
        <w:rPr>
          <w:w w:val="115"/>
        </w:rPr>
        <w:t>Warehouse</w:t>
      </w:r>
      <w:r>
        <w:rPr>
          <w:spacing w:val="40"/>
          <w:w w:val="115"/>
        </w:rPr>
        <w:t> </w:t>
      </w:r>
      <w:r>
        <w:rPr>
          <w:w w:val="115"/>
        </w:rPr>
        <w:t>Associate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Mid-City</w:t>
      </w:r>
      <w:r>
        <w:rPr>
          <w:spacing w:val="40"/>
          <w:w w:val="115"/>
        </w:rPr>
        <w:t> </w:t>
      </w:r>
      <w:r>
        <w:rPr>
          <w:w w:val="115"/>
        </w:rPr>
        <w:t>General</w:t>
      </w:r>
      <w:r>
        <w:rPr>
          <w:spacing w:val="40"/>
          <w:w w:val="115"/>
        </w:rPr>
        <w:t> </w:t>
      </w:r>
      <w:r>
        <w:rPr>
          <w:w w:val="115"/>
        </w:rPr>
        <w:t>Supply,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June 2016 – February 2019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40" w:lineRule="auto" w:before="159" w:after="0"/>
        <w:ind w:left="784" w:right="0" w:hanging="296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ragraph">
                  <wp:posOffset>358534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.231049pt;width:514.499959pt;height:.75pt;mso-position-horizontal-relative:page;mso-position-vertical-relative:paragraph;z-index:15729664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0"/>
          <w:sz w:val="15"/>
        </w:rPr>
        <w:t>Assisted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restocking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staging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merchandise</w:t>
      </w:r>
      <w:r>
        <w:rPr>
          <w:spacing w:val="34"/>
          <w:w w:val="120"/>
          <w:sz w:val="15"/>
        </w:rPr>
        <w:t> </w:t>
      </w:r>
      <w:r>
        <w:rPr>
          <w:w w:val="120"/>
          <w:sz w:val="15"/>
        </w:rPr>
        <w:t>for</w:t>
      </w:r>
      <w:r>
        <w:rPr>
          <w:spacing w:val="33"/>
          <w:w w:val="120"/>
          <w:sz w:val="15"/>
        </w:rPr>
        <w:t> </w:t>
      </w:r>
      <w:r>
        <w:rPr>
          <w:w w:val="120"/>
          <w:sz w:val="15"/>
        </w:rPr>
        <w:t>retail</w:t>
      </w:r>
      <w:r>
        <w:rPr>
          <w:spacing w:val="34"/>
          <w:w w:val="120"/>
          <w:sz w:val="15"/>
        </w:rPr>
        <w:t> </w:t>
      </w:r>
      <w:r>
        <w:rPr>
          <w:spacing w:val="-2"/>
          <w:w w:val="120"/>
          <w:sz w:val="15"/>
        </w:rPr>
        <w:t>distribution</w:t>
      </w:r>
    </w:p>
    <w:p>
      <w:pPr>
        <w:pStyle w:val="Heading1"/>
      </w:pPr>
      <w:r>
        <w:rPr>
          <w:color w:val="FF640D"/>
          <w:spacing w:val="-2"/>
          <w:w w:val="105"/>
          <w:sz w:val="20"/>
        </w:rPr>
        <w:t>E</w:t>
      </w:r>
      <w:r>
        <w:rPr>
          <w:color w:val="FF640D"/>
          <w:spacing w:val="-2"/>
          <w:w w:val="105"/>
        </w:rPr>
        <w:t>ducation</w:t>
      </w:r>
    </w:p>
    <w:p>
      <w:pPr>
        <w:pStyle w:val="BodyText"/>
        <w:spacing w:before="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4833"/>
      </w:pPr>
      <w:r>
        <w:rPr>
          <w:w w:val="115"/>
        </w:rPr>
        <w:t>High</w:t>
      </w:r>
      <w:r>
        <w:rPr>
          <w:spacing w:val="40"/>
          <w:w w:val="115"/>
        </w:rPr>
        <w:t> </w:t>
      </w:r>
      <w:r>
        <w:rPr>
          <w:w w:val="115"/>
        </w:rPr>
        <w:t>School</w:t>
      </w:r>
      <w:r>
        <w:rPr>
          <w:spacing w:val="40"/>
          <w:w w:val="115"/>
        </w:rPr>
        <w:t> </w:t>
      </w:r>
      <w:r>
        <w:rPr>
          <w:w w:val="115"/>
        </w:rPr>
        <w:t>Diploma</w:t>
      </w:r>
      <w:r>
        <w:rPr>
          <w:spacing w:val="71"/>
          <w:w w:val="115"/>
        </w:rPr>
        <w:t> </w:t>
      </w:r>
      <w:r>
        <w:rPr/>
        <w:t>|</w:t>
      </w:r>
      <w:r>
        <w:rPr>
          <w:spacing w:val="71"/>
          <w:w w:val="115"/>
        </w:rPr>
        <w:t> </w:t>
      </w:r>
      <w:r>
        <w:rPr>
          <w:w w:val="115"/>
        </w:rPr>
        <w:t>Central</w:t>
      </w:r>
      <w:r>
        <w:rPr>
          <w:spacing w:val="40"/>
          <w:w w:val="115"/>
        </w:rPr>
        <w:t> </w:t>
      </w:r>
      <w:r>
        <w:rPr>
          <w:w w:val="115"/>
        </w:rPr>
        <w:t>Heights</w:t>
      </w:r>
      <w:r>
        <w:rPr>
          <w:spacing w:val="40"/>
          <w:w w:val="115"/>
        </w:rPr>
        <w:t> </w:t>
      </w:r>
      <w:r>
        <w:rPr>
          <w:w w:val="115"/>
        </w:rPr>
        <w:t>High</w:t>
      </w:r>
      <w:r>
        <w:rPr>
          <w:spacing w:val="40"/>
          <w:w w:val="115"/>
        </w:rPr>
        <w:t> </w:t>
      </w:r>
      <w:r>
        <w:rPr>
          <w:w w:val="115"/>
        </w:rPr>
        <w:t>School,</w:t>
      </w:r>
      <w:r>
        <w:rPr>
          <w:spacing w:val="40"/>
          <w:w w:val="115"/>
        </w:rPr>
        <w:t> </w:t>
      </w:r>
      <w:r>
        <w:rPr>
          <w:w w:val="115"/>
        </w:rPr>
        <w:t>Austin,</w:t>
      </w:r>
      <w:r>
        <w:rPr>
          <w:spacing w:val="40"/>
          <w:w w:val="115"/>
        </w:rPr>
        <w:t> </w:t>
      </w:r>
      <w:r>
        <w:rPr>
          <w:w w:val="115"/>
        </w:rPr>
        <w:t>TX</w:t>
      </w:r>
      <w:r>
        <w:rPr>
          <w:spacing w:val="40"/>
          <w:w w:val="115"/>
        </w:rPr>
        <w:t> </w:t>
      </w:r>
      <w:r>
        <w:rPr>
          <w:w w:val="115"/>
        </w:rPr>
        <w:t>May 2015</w:t>
      </w:r>
    </w:p>
    <w:sectPr>
      <w:type w:val="continuous"/>
      <w:pgSz w:w="11920" w:h="16860"/>
      <w:pgMar w:top="0" w:bottom="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6"/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65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2026-02-15T17:55:40Z</dcterms:created>
  <dcterms:modified xsi:type="dcterms:W3CDTF">2026-02-15T17:55:40Z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