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(555)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000-0000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email@example.com</w:t>
        </w:r>
      </w:hyperlink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LinkedIn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05"/>
        <w:ind w:left="0"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Trebuchet MS"/>
          <w:sz w:val="89"/>
        </w:rPr>
      </w:pPr>
      <w:r>
        <w:rPr>
          <w:rFonts w:ascii="Trebuchet MS"/>
          <w:b/>
          <w:color w:val="FFFFFF"/>
          <w:w w:val="105"/>
          <w:sz w:val="89"/>
        </w:rPr>
        <w:t>Blake</w:t>
      </w:r>
      <w:r>
        <w:rPr>
          <w:rFonts w:ascii="Trebuchet MS"/>
          <w:b/>
          <w:color w:val="FFFFFF"/>
          <w:spacing w:val="42"/>
          <w:w w:val="105"/>
          <w:sz w:val="89"/>
        </w:rPr>
        <w:t> </w:t>
      </w:r>
      <w:r>
        <w:rPr>
          <w:rFonts w:ascii="Trebuchet MS"/>
          <w:color w:val="FFFFFF"/>
          <w:spacing w:val="7"/>
          <w:w w:val="105"/>
          <w:sz w:val="89"/>
        </w:rPr>
        <w:t>Allen</w:t>
      </w:r>
    </w:p>
    <w:p>
      <w:pPr>
        <w:pStyle w:val="Heading2"/>
      </w:pPr>
      <w:r>
        <w:rPr>
          <w:color w:val="FFFFFF"/>
          <w:w w:val="105"/>
        </w:rPr>
        <w:t>Pharmaceutical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37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89"/>
        <w:ind w:left="669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Pharmaceutical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Lab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passion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drug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formulation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quality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assurance</w:t>
      </w:r>
    </w:p>
    <w:p>
      <w:pPr>
        <w:spacing w:line="259" w:lineRule="auto" w:before="14"/>
        <w:ind w:left="669" w:right="29" w:firstLine="0"/>
        <w:jc w:val="left"/>
        <w:rPr>
          <w:sz w:val="16"/>
        </w:rPr>
      </w:pPr>
      <w:r>
        <w:rPr>
          <w:color w:val="FFFFFF"/>
          <w:w w:val="130"/>
          <w:sz w:val="16"/>
        </w:rPr>
        <w:t>Skilled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Research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6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drug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development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pharmaceutical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environments.</w:t>
      </w:r>
      <w:r>
        <w:rPr>
          <w:color w:val="FFFFFF"/>
          <w:w w:val="130"/>
          <w:sz w:val="16"/>
        </w:rPr>
        <w:t> Proficient in formulation testing, GMP compliance, and report writing. Excellent track record of working cross-functionally with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R&amp;D and quality teams.</w:t>
      </w:r>
    </w:p>
    <w:p>
      <w:pPr>
        <w:pStyle w:val="BodyText"/>
        <w:ind w:left="0" w:firstLine="0"/>
        <w:rPr>
          <w:sz w:val="35"/>
        </w:rPr>
      </w:pPr>
    </w:p>
    <w:p>
      <w:pPr>
        <w:pStyle w:val="BodyText"/>
        <w:spacing w:before="61"/>
        <w:ind w:left="0" w:firstLine="0"/>
        <w:rPr>
          <w:sz w:val="35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-38349</wp:posOffset>
                </wp:positionV>
                <wp:extent cx="2238375" cy="400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1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5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6"/>
                                <w:w w:val="105"/>
                                <w:sz w:val="35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35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019666pt;width:176.25pt;height:31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1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35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5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6"/>
                          <w:w w:val="105"/>
                          <w:sz w:val="35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35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6"/>
          <w:w w:val="105"/>
        </w:rPr>
        <w:t>PROFESSIONAL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-2"/>
          <w:w w:val="110"/>
        </w:rPr>
        <w:t>EXPERIENCE</w:t>
      </w:r>
    </w:p>
    <w:p>
      <w:pPr>
        <w:pStyle w:val="BodyText"/>
        <w:spacing w:before="128"/>
        <w:ind w:left="0" w:firstLine="0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96" w:after="0"/>
        <w:ind w:left="873" w:right="38" w:hanging="298"/>
        <w:jc w:val="left"/>
        <w:rPr>
          <w:sz w:val="22"/>
        </w:rPr>
      </w:pPr>
      <w:r>
        <w:rPr>
          <w:w w:val="125"/>
          <w:sz w:val="22"/>
        </w:rPr>
        <w:t>Drug formulation </w:t>
      </w:r>
      <w:r>
        <w:rPr>
          <w:spacing w:val="-2"/>
          <w:w w:val="125"/>
          <w:sz w:val="22"/>
        </w:rPr>
        <w:t>support</w:t>
      </w:r>
    </w:p>
    <w:p>
      <w:pPr>
        <w:spacing w:before="113"/>
        <w:ind w:left="576" w:right="0" w:firstLine="0"/>
        <w:jc w:val="left"/>
        <w:rPr>
          <w:sz w:val="24"/>
        </w:rPr>
      </w:pPr>
      <w:r>
        <w:rPr/>
        <w:br w:type="column"/>
      </w:r>
      <w:r>
        <w:rPr>
          <w:w w:val="125"/>
          <w:sz w:val="24"/>
        </w:rPr>
        <w:t>Pharmaceutical</w:t>
      </w:r>
      <w:r>
        <w:rPr>
          <w:spacing w:val="48"/>
          <w:w w:val="125"/>
          <w:sz w:val="24"/>
        </w:rPr>
        <w:t> </w:t>
      </w:r>
      <w:r>
        <w:rPr>
          <w:w w:val="125"/>
          <w:sz w:val="24"/>
        </w:rPr>
        <w:t>Research</w:t>
      </w:r>
      <w:r>
        <w:rPr>
          <w:spacing w:val="49"/>
          <w:w w:val="125"/>
          <w:sz w:val="24"/>
        </w:rPr>
        <w:t> </w:t>
      </w:r>
      <w:r>
        <w:rPr>
          <w:spacing w:val="-2"/>
          <w:w w:val="125"/>
          <w:sz w:val="24"/>
        </w:rPr>
        <w:t>Assistant</w:t>
      </w:r>
    </w:p>
    <w:p>
      <w:pPr>
        <w:spacing w:before="2"/>
        <w:ind w:left="576" w:right="0" w:firstLine="0"/>
        <w:jc w:val="left"/>
        <w:rPr>
          <w:sz w:val="24"/>
        </w:rPr>
      </w:pPr>
      <w:r>
        <w:rPr>
          <w:w w:val="115"/>
          <w:sz w:val="24"/>
        </w:rPr>
        <w:t>Nexus</w:t>
      </w:r>
      <w:r>
        <w:rPr>
          <w:spacing w:val="47"/>
          <w:w w:val="115"/>
          <w:sz w:val="24"/>
        </w:rPr>
        <w:t> </w:t>
      </w:r>
      <w:r>
        <w:rPr>
          <w:w w:val="115"/>
          <w:sz w:val="24"/>
        </w:rPr>
        <w:t>Pharma,</w:t>
      </w:r>
      <w:r>
        <w:rPr>
          <w:spacing w:val="47"/>
          <w:w w:val="115"/>
          <w:sz w:val="24"/>
        </w:rPr>
        <w:t> </w:t>
      </w:r>
      <w:r>
        <w:rPr>
          <w:w w:val="115"/>
          <w:sz w:val="24"/>
        </w:rPr>
        <w:t>Indianapolis,</w:t>
      </w:r>
      <w:r>
        <w:rPr>
          <w:spacing w:val="47"/>
          <w:w w:val="115"/>
          <w:sz w:val="24"/>
        </w:rPr>
        <w:t> </w:t>
      </w:r>
      <w:r>
        <w:rPr>
          <w:w w:val="115"/>
          <w:sz w:val="24"/>
        </w:rPr>
        <w:t>IN,</w:t>
      </w:r>
      <w:r>
        <w:rPr>
          <w:spacing w:val="36"/>
          <w:w w:val="115"/>
          <w:sz w:val="24"/>
        </w:rPr>
        <w:t>  </w:t>
      </w:r>
      <w:r>
        <w:rPr>
          <w:position w:val="1"/>
          <w:sz w:val="24"/>
        </w:rPr>
        <w:t>|</w:t>
      </w:r>
      <w:r>
        <w:rPr>
          <w:spacing w:val="31"/>
          <w:w w:val="115"/>
          <w:position w:val="1"/>
          <w:sz w:val="24"/>
        </w:rPr>
        <w:t> </w:t>
      </w:r>
      <w:r>
        <w:rPr>
          <w:w w:val="115"/>
          <w:sz w:val="24"/>
        </w:rPr>
        <w:t>April</w:t>
      </w:r>
      <w:r>
        <w:rPr>
          <w:spacing w:val="47"/>
          <w:w w:val="115"/>
          <w:sz w:val="24"/>
        </w:rPr>
        <w:t> </w:t>
      </w:r>
      <w:r>
        <w:rPr>
          <w:w w:val="115"/>
          <w:sz w:val="24"/>
        </w:rPr>
        <w:t>2020</w:t>
      </w:r>
      <w:r>
        <w:rPr>
          <w:spacing w:val="47"/>
          <w:w w:val="115"/>
          <w:sz w:val="24"/>
        </w:rPr>
        <w:t> </w:t>
      </w:r>
      <w:r>
        <w:rPr>
          <w:w w:val="115"/>
          <w:sz w:val="24"/>
        </w:rPr>
        <w:t>–</w:t>
      </w:r>
      <w:r>
        <w:rPr>
          <w:spacing w:val="48"/>
          <w:w w:val="115"/>
          <w:sz w:val="24"/>
        </w:rPr>
        <w:t> </w:t>
      </w:r>
      <w:r>
        <w:rPr>
          <w:spacing w:val="-2"/>
          <w:w w:val="115"/>
          <w:sz w:val="24"/>
        </w:rPr>
        <w:t>Present</w:t>
      </w:r>
    </w:p>
    <w:p>
      <w:pPr>
        <w:spacing w:after="0"/>
        <w:jc w:val="left"/>
        <w:rPr>
          <w:sz w:val="24"/>
        </w:rPr>
        <w:sectPr>
          <w:type w:val="continuous"/>
          <w:pgSz w:w="11920" w:h="16860"/>
          <w:pgMar w:top="400" w:bottom="280" w:left="0" w:right="141"/>
          <w:cols w:num="2" w:equalWidth="0">
            <w:col w:w="2926" w:space="942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GMP</w:t>
      </w:r>
      <w:r>
        <w:rPr>
          <w:spacing w:val="3"/>
          <w:w w:val="125"/>
          <w:sz w:val="22"/>
        </w:rPr>
        <w:t> </w:t>
      </w:r>
      <w:r>
        <w:rPr>
          <w:spacing w:val="-2"/>
          <w:w w:val="125"/>
          <w:sz w:val="22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9" w:after="0"/>
        <w:ind w:left="872" w:right="0" w:hanging="296"/>
        <w:jc w:val="left"/>
        <w:rPr>
          <w:sz w:val="22"/>
        </w:rPr>
      </w:pPr>
      <w:r>
        <w:rPr>
          <w:w w:val="130"/>
          <w:sz w:val="22"/>
        </w:rPr>
        <w:t>HPLC</w:t>
      </w:r>
      <w:r>
        <w:rPr>
          <w:spacing w:val="38"/>
          <w:w w:val="130"/>
          <w:sz w:val="22"/>
        </w:rPr>
        <w:t> </w:t>
      </w:r>
      <w:r>
        <w:rPr>
          <w:spacing w:val="-2"/>
          <w:w w:val="130"/>
          <w:sz w:val="22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8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Laboratory</w:t>
      </w:r>
      <w:r>
        <w:rPr>
          <w:spacing w:val="8"/>
          <w:w w:val="125"/>
          <w:sz w:val="22"/>
        </w:rPr>
        <w:t> </w:t>
      </w:r>
      <w:r>
        <w:rPr>
          <w:spacing w:val="-2"/>
          <w:w w:val="125"/>
          <w:sz w:val="22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9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Sample</w:t>
      </w:r>
      <w:r>
        <w:rPr>
          <w:spacing w:val="43"/>
          <w:w w:val="125"/>
          <w:sz w:val="22"/>
        </w:rPr>
        <w:t> </w:t>
      </w:r>
      <w:r>
        <w:rPr>
          <w:spacing w:val="-2"/>
          <w:w w:val="125"/>
          <w:sz w:val="22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172" w:after="0"/>
        <w:ind w:left="873" w:right="254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Assist with formulation development and sample prep for phase I and II trials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27" w:after="0"/>
        <w:ind w:left="873" w:right="808" w:hanging="298"/>
        <w:jc w:val="left"/>
        <w:rPr>
          <w:sz w:val="22"/>
        </w:rPr>
      </w:pPr>
      <w:r>
        <w:rPr>
          <w:w w:val="125"/>
          <w:sz w:val="22"/>
        </w:rPr>
        <w:t>Maintain compliance logs and conduct batch release </w:t>
      </w:r>
      <w:r>
        <w:rPr>
          <w:spacing w:val="-2"/>
          <w:w w:val="125"/>
          <w:sz w:val="22"/>
        </w:rPr>
        <w:t>testing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6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Prepare</w:t>
      </w:r>
      <w:r>
        <w:rPr>
          <w:spacing w:val="18"/>
          <w:w w:val="125"/>
          <w:sz w:val="22"/>
        </w:rPr>
        <w:t> </w:t>
      </w:r>
      <w:r>
        <w:rPr>
          <w:w w:val="125"/>
          <w:sz w:val="22"/>
        </w:rPr>
        <w:t>technical</w:t>
      </w:r>
      <w:r>
        <w:rPr>
          <w:spacing w:val="19"/>
          <w:w w:val="125"/>
          <w:sz w:val="22"/>
        </w:rPr>
        <w:t> </w:t>
      </w:r>
      <w:r>
        <w:rPr>
          <w:w w:val="125"/>
          <w:sz w:val="22"/>
        </w:rPr>
        <w:t>reports</w:t>
      </w:r>
      <w:r>
        <w:rPr>
          <w:spacing w:val="19"/>
          <w:w w:val="125"/>
          <w:sz w:val="22"/>
        </w:rPr>
        <w:t> </w:t>
      </w:r>
      <w:r>
        <w:rPr>
          <w:w w:val="125"/>
          <w:sz w:val="22"/>
        </w:rPr>
        <w:t>used</w:t>
      </w:r>
      <w:r>
        <w:rPr>
          <w:spacing w:val="19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18"/>
          <w:w w:val="125"/>
          <w:sz w:val="22"/>
        </w:rPr>
        <w:t> </w:t>
      </w:r>
      <w:r>
        <w:rPr>
          <w:w w:val="125"/>
          <w:sz w:val="22"/>
        </w:rPr>
        <w:t>regulatory</w:t>
      </w:r>
      <w:r>
        <w:rPr>
          <w:spacing w:val="19"/>
          <w:w w:val="125"/>
          <w:sz w:val="22"/>
        </w:rPr>
        <w:t> </w:t>
      </w:r>
      <w:r>
        <w:rPr>
          <w:spacing w:val="-2"/>
          <w:w w:val="125"/>
          <w:sz w:val="22"/>
        </w:rPr>
        <w:t>submissions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400" w:bottom="280" w:left="0" w:right="141"/>
          <w:cols w:num="2" w:equalWidth="0">
            <w:col w:w="3331" w:space="668"/>
            <w:col w:w="7780"/>
          </w:cols>
        </w:sectPr>
      </w:pPr>
    </w:p>
    <w:p>
      <w:pPr>
        <w:spacing w:before="291"/>
        <w:ind w:left="4444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63144</wp:posOffset>
                </wp:positionV>
                <wp:extent cx="2238375" cy="4000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6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35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971971pt;width:176.25pt;height:31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06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35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35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30"/>
          <w:sz w:val="24"/>
        </w:rPr>
        <w:t>Lab</w:t>
      </w:r>
      <w:r>
        <w:rPr>
          <w:spacing w:val="9"/>
          <w:w w:val="130"/>
          <w:sz w:val="24"/>
        </w:rPr>
        <w:t> </w:t>
      </w:r>
      <w:r>
        <w:rPr>
          <w:spacing w:val="-2"/>
          <w:w w:val="130"/>
          <w:sz w:val="24"/>
        </w:rPr>
        <w:t>Technician</w:t>
      </w:r>
    </w:p>
    <w:p>
      <w:pPr>
        <w:spacing w:before="2"/>
        <w:ind w:left="4444" w:right="0" w:firstLine="0"/>
        <w:jc w:val="left"/>
        <w:rPr>
          <w:sz w:val="24"/>
        </w:rPr>
      </w:pPr>
      <w:r>
        <w:rPr>
          <w:w w:val="115"/>
          <w:sz w:val="24"/>
        </w:rPr>
        <w:t>Indiana</w:t>
      </w:r>
      <w:r>
        <w:rPr>
          <w:spacing w:val="55"/>
          <w:w w:val="115"/>
          <w:sz w:val="24"/>
        </w:rPr>
        <w:t> </w:t>
      </w:r>
      <w:r>
        <w:rPr>
          <w:w w:val="115"/>
          <w:sz w:val="24"/>
        </w:rPr>
        <w:t>Pharmaceutical</w:t>
      </w:r>
      <w:r>
        <w:rPr>
          <w:spacing w:val="55"/>
          <w:w w:val="115"/>
          <w:sz w:val="24"/>
        </w:rPr>
        <w:t> </w:t>
      </w:r>
      <w:r>
        <w:rPr>
          <w:w w:val="115"/>
          <w:sz w:val="24"/>
        </w:rPr>
        <w:t>Labs,</w:t>
      </w:r>
      <w:r>
        <w:rPr>
          <w:spacing w:val="43"/>
          <w:w w:val="115"/>
          <w:sz w:val="24"/>
        </w:rPr>
        <w:t>  </w:t>
      </w:r>
      <w:r>
        <w:rPr>
          <w:position w:val="1"/>
          <w:sz w:val="24"/>
        </w:rPr>
        <w:t>|</w:t>
      </w:r>
      <w:r>
        <w:rPr>
          <w:spacing w:val="37"/>
          <w:w w:val="115"/>
          <w:position w:val="1"/>
          <w:sz w:val="24"/>
        </w:rPr>
        <w:t> </w:t>
      </w:r>
      <w:r>
        <w:rPr>
          <w:w w:val="115"/>
          <w:sz w:val="24"/>
        </w:rPr>
        <w:t>July</w:t>
      </w:r>
      <w:r>
        <w:rPr>
          <w:spacing w:val="55"/>
          <w:w w:val="115"/>
          <w:sz w:val="24"/>
        </w:rPr>
        <w:t> </w:t>
      </w:r>
      <w:r>
        <w:rPr>
          <w:w w:val="115"/>
          <w:sz w:val="24"/>
        </w:rPr>
        <w:t>2017</w:t>
      </w:r>
      <w:r>
        <w:rPr>
          <w:spacing w:val="55"/>
          <w:w w:val="115"/>
          <w:sz w:val="24"/>
        </w:rPr>
        <w:t> </w:t>
      </w:r>
      <w:r>
        <w:rPr>
          <w:w w:val="115"/>
          <w:sz w:val="24"/>
        </w:rPr>
        <w:t>–</w:t>
      </w:r>
      <w:r>
        <w:rPr>
          <w:spacing w:val="56"/>
          <w:w w:val="115"/>
          <w:sz w:val="24"/>
        </w:rPr>
        <w:t> </w:t>
      </w:r>
      <w:r>
        <w:rPr>
          <w:w w:val="115"/>
          <w:sz w:val="24"/>
        </w:rPr>
        <w:t>March</w:t>
      </w:r>
      <w:r>
        <w:rPr>
          <w:spacing w:val="55"/>
          <w:w w:val="115"/>
          <w:sz w:val="24"/>
        </w:rPr>
        <w:t> </w:t>
      </w:r>
      <w:r>
        <w:rPr>
          <w:spacing w:val="-4"/>
          <w:w w:val="115"/>
          <w:sz w:val="24"/>
        </w:rPr>
        <w:t>2020</w:t>
      </w:r>
    </w:p>
    <w:p>
      <w:pPr>
        <w:spacing w:after="0"/>
        <w:jc w:val="left"/>
        <w:rPr>
          <w:sz w:val="24"/>
        </w:rPr>
        <w:sectPr>
          <w:type w:val="continuous"/>
          <w:pgSz w:w="11920" w:h="16860"/>
          <w:pgMar w:top="400" w:bottom="280" w:left="0" w:right="141"/>
        </w:sectPr>
      </w:pPr>
    </w:p>
    <w:p>
      <w:pPr>
        <w:spacing w:line="237" w:lineRule="auto" w:before="214"/>
        <w:ind w:left="576" w:right="33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581287"/>
                            <a:ext cx="952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24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62"/>
                                </a:lnTo>
                                <a:lnTo>
                                  <a:pt x="0" y="5514962"/>
                                </a:lnTo>
                                <a:lnTo>
                                  <a:pt x="0" y="8124799"/>
                                </a:lnTo>
                                <a:lnTo>
                                  <a:pt x="9525" y="8124799"/>
                                </a:lnTo>
                                <a:lnTo>
                                  <a:pt x="9525" y="5514962"/>
                                </a:lnTo>
                                <a:lnTo>
                                  <a:pt x="9525" y="285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743199"/>
                            <a:ext cx="490156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3815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38150"/>
                                </a:lnTo>
                                <a:lnTo>
                                  <a:pt x="4901184" y="4381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819399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581274"/>
                            <a:ext cx="9525" cy="477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72025">
                                <a:moveTo>
                                  <a:pt x="9524" y="4772024"/>
                                </a:moveTo>
                                <a:lnTo>
                                  <a:pt x="0" y="4772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72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771787"/>
                            <a:ext cx="223837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4767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47662"/>
                                </a:lnTo>
                                <a:lnTo>
                                  <a:pt x="2238362" y="4476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479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991112"/>
                            <a:ext cx="223837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4767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47662"/>
                                </a:lnTo>
                                <a:lnTo>
                                  <a:pt x="2238362" y="4476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0672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3" coordorigin="0,0" coordsize="11919,16860">
                <v:shape style="position:absolute;left:3734;top:4065;width:15;height:12795" id="docshape4" coordorigin="3735,4065" coordsize="15,12795" path="m3750,4065l3735,4065,3735,4110,3735,12750,3735,16860,3750,16860,3750,12750,3750,4110,3750,4065xe" filled="true" fillcolor="#000000" stroked="false">
                  <v:path arrowok="t"/>
                  <v:fill type="solid"/>
                </v:shape>
                <v:rect style="position:absolute;left:0;top:0;width:11919;height:4065" id="docshape5" filled="true" fillcolor="#424242" stroked="false">
                  <v:fill type="solid"/>
                </v:rect>
                <v:shape style="position:absolute;left:4199;top:4320;width:7719;height:690" id="docshape6" coordorigin="4200,4320" coordsize="7719,690" path="m11918,4425l4787,4425,4786,4424,4771,4409,4719,4370,4661,4341,4599,4324,4556,4320,4519,4320,4455,4328,4394,4349,4338,4382,4289,4424,4250,4476,4221,4534,4204,4596,4200,4650,4200,4661,4208,4725,4229,4786,4262,4842,4304,4891,4356,4930,4395,4951,4395,5010,11918,5010,11918,4425xe" filled="true" fillcolor="#384d6a" stroked="false">
                  <v:path arrowok="t"/>
                  <v:fill type="solid"/>
                </v:shape>
                <v:shape style="position:absolute;left:4335;top:4440;width:405;height:420" type="#_x0000_t75" id="docshape7" stroked="false">
                  <v:imagedata r:id="rId6" o:title=""/>
                </v:shape>
                <v:rect style="position:absolute;left:3735;top:4065;width:15;height:7515" id="docshape8" filled="true" fillcolor="#000000" stroked="false">
                  <v:fill type="solid"/>
                </v:rect>
                <v:shape style="position:absolute;left:0;top:4365;width:3525;height:705" id="docshape9" coordorigin="0,4365" coordsize="3525,705" path="m3525,4440l881,4440,874,4434,865,4427,809,4395,746,4374,681,4365,654,4365,589,4374,526,4395,470,4427,454,4440,0,4440,0,5070,3525,5070,3525,4440xe" filled="true" fillcolor="#384d6a" stroked="false">
                  <v:path arrowok="t"/>
                  <v:fill type="solid"/>
                </v:shape>
                <v:shape style="position:absolute;left:450;top:4485;width:435;height:435" type="#_x0000_t75" id="docshape10" stroked="false">
                  <v:imagedata r:id="rId7" o:title=""/>
                </v:shape>
                <v:shape style="position:absolute;left:0;top:7860;width:3525;height:705" id="docshape11" coordorigin="0,7860" coordsize="3525,705" path="m3525,7935l881,7935,874,7929,865,7922,809,7890,746,7869,681,7860,654,7860,589,7869,526,7890,470,7922,454,7935,0,7935,0,8565,3525,8565,3525,7935xe" filled="true" fillcolor="#384d6a" stroked="false">
                  <v:path arrowok="t"/>
                  <v:fill type="solid"/>
                </v:shape>
                <v:shape style="position:absolute;left:450;top:798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0"/>
          <w:sz w:val="24"/>
        </w:rPr>
        <w:t>Bachelor of Science in </w:t>
      </w:r>
      <w:r>
        <w:rPr>
          <w:spacing w:val="-2"/>
          <w:w w:val="120"/>
          <w:sz w:val="24"/>
        </w:rPr>
        <w:t>Pharmaceutical </w:t>
      </w:r>
      <w:r>
        <w:rPr>
          <w:w w:val="120"/>
          <w:sz w:val="24"/>
        </w:rPr>
        <w:t>Sciences</w:t>
      </w:r>
      <w:r>
        <w:rPr>
          <w:spacing w:val="40"/>
          <w:w w:val="120"/>
          <w:sz w:val="24"/>
        </w:rPr>
        <w:t> </w:t>
      </w:r>
      <w:r>
        <w:rPr>
          <w:position w:val="1"/>
          <w:sz w:val="24"/>
        </w:rPr>
        <w:t>| </w:t>
      </w:r>
      <w:r>
        <w:rPr>
          <w:w w:val="120"/>
          <w:sz w:val="24"/>
        </w:rPr>
        <w:t>Purdue University, West Lafayette, IN</w:t>
      </w:r>
    </w:p>
    <w:p>
      <w:pPr>
        <w:spacing w:line="285" w:lineRule="exact" w:before="0"/>
        <w:ind w:left="576" w:right="0" w:firstLine="0"/>
        <w:jc w:val="left"/>
        <w:rPr>
          <w:sz w:val="24"/>
        </w:rPr>
      </w:pPr>
      <w:r>
        <w:rPr>
          <w:w w:val="115"/>
          <w:sz w:val="24"/>
        </w:rPr>
        <w:t>May</w:t>
      </w:r>
      <w:r>
        <w:rPr>
          <w:spacing w:val="21"/>
          <w:w w:val="115"/>
          <w:sz w:val="24"/>
        </w:rPr>
        <w:t> </w:t>
      </w:r>
      <w:r>
        <w:rPr>
          <w:spacing w:val="-4"/>
          <w:w w:val="115"/>
          <w:sz w:val="24"/>
        </w:rPr>
        <w:t>2017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94" w:after="0"/>
        <w:ind w:left="872" w:right="0" w:hanging="29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Conducted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stability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studies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30"/>
          <w:w w:val="125"/>
          <w:sz w:val="22"/>
        </w:rPr>
        <w:t> </w:t>
      </w:r>
      <w:r>
        <w:rPr>
          <w:w w:val="125"/>
          <w:sz w:val="22"/>
        </w:rPr>
        <w:t>sample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assays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using</w:t>
      </w:r>
      <w:r>
        <w:rPr>
          <w:spacing w:val="29"/>
          <w:w w:val="125"/>
          <w:sz w:val="22"/>
        </w:rPr>
        <w:t> </w:t>
      </w:r>
      <w:r>
        <w:rPr>
          <w:spacing w:val="-4"/>
          <w:w w:val="125"/>
          <w:sz w:val="22"/>
        </w:rPr>
        <w:t>HPLC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25" w:after="0"/>
        <w:ind w:left="873" w:right="312" w:hanging="298"/>
        <w:jc w:val="left"/>
        <w:rPr>
          <w:sz w:val="22"/>
        </w:rPr>
      </w:pPr>
      <w:r>
        <w:rPr>
          <w:w w:val="125"/>
          <w:sz w:val="22"/>
        </w:rPr>
        <w:t>Documented testing procedures in compliance with FDA</w:t>
      </w:r>
      <w:r>
        <w:rPr>
          <w:spacing w:val="80"/>
          <w:w w:val="125"/>
          <w:sz w:val="22"/>
        </w:rPr>
        <w:t> </w:t>
      </w:r>
      <w:r>
        <w:rPr>
          <w:spacing w:val="-2"/>
          <w:w w:val="125"/>
          <w:sz w:val="22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26" w:after="0"/>
        <w:ind w:left="873" w:right="1097" w:hanging="298"/>
        <w:jc w:val="left"/>
        <w:rPr>
          <w:sz w:val="22"/>
        </w:rPr>
      </w:pPr>
      <w:r>
        <w:rPr>
          <w:w w:val="125"/>
          <w:sz w:val="22"/>
        </w:rPr>
        <w:t>Managed chemical inventory and ensured safe lab </w:t>
      </w:r>
      <w:r>
        <w:rPr>
          <w:spacing w:val="-2"/>
          <w:w w:val="125"/>
          <w:sz w:val="22"/>
        </w:rPr>
        <w:t>practices</w:t>
      </w:r>
    </w:p>
    <w:sectPr>
      <w:type w:val="continuous"/>
      <w:pgSz w:w="11920" w:h="16860"/>
      <w:pgMar w:top="400" w:bottom="280" w:left="0" w:right="141"/>
      <w:cols w:num="2" w:equalWidth="0">
        <w:col w:w="3365" w:space="633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 w:hanging="29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669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87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2026-02-12T05:09:40Z</dcterms:created>
  <dcterms:modified xsi:type="dcterms:W3CDTF">2026-02-12T05:09:40Z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