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280" w:right="20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60"/>
        <w:ind w:left="4280" w:right="189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Entry-level</w:t>
      </w:r>
      <w:r>
        <w:rPr>
          <w:rFonts w:ascii="Calibri"/>
          <w:b/>
          <w:color w:val="FFFFFF"/>
          <w:spacing w:val="35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Architect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Aspiring Architect with hands-on studio experience and a passion for sustainable design</w:t>
      </w:r>
    </w:p>
    <w:p>
      <w:pPr>
        <w:pStyle w:val="BodyText"/>
        <w:spacing w:line="273" w:lineRule="auto" w:before="119"/>
        <w:ind w:left="4278" w:hanging="1"/>
        <w:jc w:val="center"/>
      </w:pPr>
      <w:r>
        <w:rPr>
          <w:color w:val="FFFFFF"/>
          <w:w w:val="105"/>
        </w:rPr>
        <w:t>Entry-level Architect with a strong academic foundation in design theory, sustainable systems, and digital modeling. Completed internships with exposure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to schematic design and construction documentation. Committed to learning from senior mentors and contributing to collaborative project teams.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before="99"/>
        <w:ind w:left="120"/>
        <w:rPr>
          <w:rFonts w:ascii="Verdana"/>
        </w:rPr>
      </w:pPr>
      <w:r>
        <w:rPr>
          <w:rFonts w:ascii="Verdana"/>
          <w:smallCaps/>
          <w:color w:val="134E5C"/>
          <w:w w:val="110"/>
        </w:rPr>
        <w:t>Personal</w:t>
      </w:r>
      <w:r>
        <w:rPr>
          <w:rFonts w:ascii="Verdana"/>
          <w:smallCaps/>
          <w:color w:val="134E5C"/>
          <w:spacing w:val="-9"/>
          <w:w w:val="110"/>
        </w:rPr>
        <w:t> </w:t>
      </w:r>
      <w:r>
        <w:rPr>
          <w:rFonts w:ascii="Verdana"/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000-000-</w:t>
      </w:r>
      <w:r>
        <w:rPr>
          <w:spacing w:val="-4"/>
        </w:rPr>
        <w:t>0000</w:t>
      </w:r>
    </w:p>
    <w:p>
      <w:pPr>
        <w:pStyle w:val="BodyText"/>
        <w:spacing w:before="99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134E5C"/>
          <w:spacing w:val="8"/>
        </w:rPr>
        <w:t>Professional</w:t>
      </w:r>
      <w:r>
        <w:rPr>
          <w:rFonts w:ascii="Verdana"/>
          <w:smallCaps/>
          <w:color w:val="134E5C"/>
          <w:spacing w:val="32"/>
        </w:rPr>
        <w:t> </w:t>
      </w:r>
      <w:r>
        <w:rPr>
          <w:rFonts w:ascii="Verdana"/>
          <w:smallCaps/>
          <w:color w:val="134E5C"/>
          <w:spacing w:val="-2"/>
        </w:rPr>
        <w:t>experience</w:t>
      </w:r>
    </w:p>
    <w:p>
      <w:pPr>
        <w:pStyle w:val="BodyText"/>
        <w:spacing w:line="261" w:lineRule="auto" w:before="124"/>
        <w:ind w:left="120" w:right="1476"/>
      </w:pPr>
      <w:r>
        <w:rPr>
          <w:color w:val="134E5C"/>
          <w:w w:val="105"/>
        </w:rPr>
        <w:t>Architecture Intern </w:t>
      </w:r>
      <w:r>
        <w:rPr>
          <w:w w:val="105"/>
        </w:rPr>
        <w:t>| EcoSpace Collaborative, Minneapolis, MN June 2023 - August 2023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566"/>
          <w:cols w:num="2" w:equalWidth="0">
            <w:col w:w="2181" w:space="1818"/>
            <w:col w:w="7214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line="573" w:lineRule="auto" w:before="75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San Diego, CA</w:t>
      </w:r>
    </w:p>
    <w:p>
      <w:pPr>
        <w:pStyle w:val="BodyText"/>
        <w:spacing w:before="18"/>
        <w:ind w:left="120"/>
        <w:rPr>
          <w:rFonts w:ascii="Verdana"/>
        </w:rPr>
      </w:pPr>
      <w:r>
        <w:rPr>
          <w:rFonts w:ascii="Verdana"/>
          <w:smallCaps/>
          <w:color w:val="134E5C"/>
          <w:w w:val="105"/>
        </w:rPr>
        <w:t>Key</w:t>
      </w:r>
      <w:r>
        <w:rPr>
          <w:rFonts w:ascii="Verdana"/>
          <w:smallCaps/>
          <w:color w:val="134E5C"/>
          <w:spacing w:val="-6"/>
          <w:w w:val="105"/>
        </w:rPr>
        <w:t> </w:t>
      </w:r>
      <w:r>
        <w:rPr>
          <w:rFonts w:ascii="Verdana"/>
          <w:smallCaps/>
          <w:color w:val="134E5C"/>
          <w:spacing w:val="-2"/>
          <w:w w:val="105"/>
        </w:rPr>
        <w:t>skills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364" w:lineRule="auto"/>
        <w:ind w:left="659" w:right="767"/>
      </w:pPr>
      <w:r>
        <w:rPr>
          <w:spacing w:val="-2"/>
          <w:w w:val="105"/>
        </w:rPr>
        <w:t>AutoCAD</w:t>
      </w:r>
      <w:r>
        <w:rPr>
          <w:spacing w:val="40"/>
          <w:w w:val="105"/>
        </w:rPr>
        <w:t> </w:t>
      </w:r>
      <w:r>
        <w:rPr>
          <w:w w:val="105"/>
        </w:rPr>
        <w:t>BIM</w:t>
      </w:r>
      <w:r>
        <w:rPr>
          <w:spacing w:val="-14"/>
          <w:w w:val="105"/>
        </w:rPr>
        <w:t> </w:t>
      </w:r>
      <w:r>
        <w:rPr>
          <w:w w:val="105"/>
        </w:rPr>
        <w:t>modeling</w:t>
      </w:r>
    </w:p>
    <w:p>
      <w:pPr>
        <w:pStyle w:val="BodyText"/>
        <w:spacing w:line="376" w:lineRule="auto" w:before="16"/>
        <w:ind w:left="659" w:right="145"/>
      </w:pPr>
      <w:r>
        <w:rPr>
          <w:w w:val="105"/>
        </w:rPr>
        <w:t>Construction</w:t>
      </w:r>
      <w:r>
        <w:rPr>
          <w:spacing w:val="-14"/>
          <w:w w:val="105"/>
        </w:rPr>
        <w:t> </w:t>
      </w:r>
      <w:r>
        <w:rPr>
          <w:w w:val="105"/>
        </w:rPr>
        <w:t>drawing Design research LEED principles </w:t>
      </w:r>
      <w:r>
        <w:rPr>
          <w:spacing w:val="-2"/>
          <w:w w:val="105"/>
        </w:rPr>
        <w:t>Rhino</w:t>
      </w:r>
    </w:p>
    <w:p>
      <w:pPr>
        <w:pStyle w:val="BodyText"/>
        <w:spacing w:line="381" w:lineRule="auto" w:before="5"/>
        <w:ind w:left="659" w:right="85"/>
      </w:pPr>
      <w:r>
        <w:rPr>
          <w:spacing w:val="-2"/>
          <w:w w:val="105"/>
        </w:rPr>
        <w:t>Sketching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Sustainable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line="278" w:lineRule="auto" w:before="90"/>
        <w:ind w:left="901"/>
      </w:pPr>
      <w:r>
        <w:rPr/>
        <w:br w:type="column"/>
      </w:r>
      <w:r>
        <w:rPr>
          <w:w w:val="105"/>
        </w:rPr>
        <w:t>Assisted in preparing construction documents and digital models for</w:t>
      </w:r>
      <w:r>
        <w:rPr>
          <w:spacing w:val="40"/>
          <w:w w:val="105"/>
        </w:rPr>
        <w:t> </w:t>
      </w:r>
      <w:r>
        <w:rPr>
          <w:w w:val="105"/>
        </w:rPr>
        <w:t>affordable housing development</w:t>
      </w:r>
    </w:p>
    <w:p>
      <w:pPr>
        <w:pStyle w:val="BodyText"/>
        <w:spacing w:before="75"/>
        <w:ind w:left="901"/>
      </w:pPr>
      <w:r>
        <w:rPr>
          <w:w w:val="105"/>
        </w:rPr>
        <w:t>Created</w:t>
      </w:r>
      <w:r>
        <w:rPr>
          <w:spacing w:val="21"/>
          <w:w w:val="105"/>
        </w:rPr>
        <w:t> </w:t>
      </w:r>
      <w:r>
        <w:rPr>
          <w:w w:val="105"/>
        </w:rPr>
        <w:t>presentation</w:t>
      </w:r>
      <w:r>
        <w:rPr>
          <w:spacing w:val="22"/>
          <w:w w:val="105"/>
        </w:rPr>
        <w:t> </w:t>
      </w:r>
      <w:r>
        <w:rPr>
          <w:w w:val="105"/>
        </w:rPr>
        <w:t>boards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diagrams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community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meetings</w:t>
      </w:r>
    </w:p>
    <w:p>
      <w:pPr>
        <w:pStyle w:val="BodyText"/>
        <w:spacing w:line="278" w:lineRule="auto" w:before="123"/>
        <w:ind w:left="901"/>
      </w:pPr>
      <w:r>
        <w:rPr>
          <w:w w:val="105"/>
        </w:rPr>
        <w:t>Conducted</w:t>
      </w:r>
      <w:r>
        <w:rPr>
          <w:spacing w:val="26"/>
          <w:w w:val="105"/>
        </w:rPr>
        <w:t> </w:t>
      </w:r>
      <w:r>
        <w:rPr>
          <w:w w:val="105"/>
        </w:rPr>
        <w:t>precedent</w:t>
      </w:r>
      <w:r>
        <w:rPr>
          <w:spacing w:val="26"/>
          <w:w w:val="105"/>
        </w:rPr>
        <w:t> </w:t>
      </w:r>
      <w:r>
        <w:rPr>
          <w:w w:val="105"/>
        </w:rPr>
        <w:t>research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compiled</w:t>
      </w:r>
      <w:r>
        <w:rPr>
          <w:spacing w:val="26"/>
          <w:w w:val="105"/>
        </w:rPr>
        <w:t> </w:t>
      </w:r>
      <w:r>
        <w:rPr>
          <w:w w:val="105"/>
        </w:rPr>
        <w:t>materials</w:t>
      </w:r>
      <w:r>
        <w:rPr>
          <w:spacing w:val="26"/>
          <w:w w:val="105"/>
        </w:rPr>
        <w:t> </w:t>
      </w:r>
      <w:r>
        <w:rPr>
          <w:w w:val="105"/>
        </w:rPr>
        <w:t>library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LEED-certified projects</w:t>
      </w:r>
    </w:p>
    <w:p>
      <w:pPr>
        <w:pStyle w:val="BodyText"/>
        <w:spacing w:before="62"/>
      </w:pPr>
    </w:p>
    <w:p>
      <w:pPr>
        <w:pStyle w:val="BodyText"/>
        <w:spacing w:line="261" w:lineRule="auto" w:before="1"/>
        <w:ind w:left="120" w:right="562"/>
      </w:pPr>
      <w:r>
        <w:rPr>
          <w:color w:val="134E5C"/>
          <w:w w:val="105"/>
        </w:rPr>
        <w:t>Design Studio Assistant </w:t>
      </w:r>
      <w:r>
        <w:rPr>
          <w:w w:val="105"/>
        </w:rPr>
        <w:t>| University of Minnesota, Minneapolis, MN September 2022 - May 2023</w:t>
      </w:r>
    </w:p>
    <w:p>
      <w:pPr>
        <w:pStyle w:val="BodyText"/>
        <w:spacing w:line="278" w:lineRule="auto" w:before="193"/>
        <w:ind w:left="901"/>
      </w:pPr>
      <w:r>
        <w:rPr>
          <w:w w:val="105"/>
        </w:rPr>
        <w:t>Supported architecture professors with studio critiques and student desk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Developed visual communication materials and helped organize design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exhibitions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566"/>
          <w:cols w:num="2" w:equalWidth="0">
            <w:col w:w="2586" w:space="1413"/>
            <w:col w:w="7214"/>
          </w:cols>
        </w:sectPr>
      </w:pPr>
    </w:p>
    <w:p>
      <w:pPr>
        <w:pStyle w:val="BodyText"/>
        <w:spacing w:before="125"/>
        <w:ind w:left="120"/>
        <w:rPr>
          <w:rFonts w:ascii="Verdana"/>
        </w:rPr>
      </w:pPr>
      <w:r>
        <w:rPr>
          <w:rFonts w:ascii="Verdana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780" id="docshape9" coordorigin="510,5010" coordsize="4305,3780" path="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smallCaps/>
          <w:color w:val="134E5C"/>
          <w:spacing w:val="-2"/>
          <w:w w:val="105"/>
        </w:rPr>
        <w:t>Education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278" w:lineRule="auto"/>
        <w:ind w:left="362" w:right="7318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Architecture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(B.Arch) </w:t>
      </w:r>
      <w:r>
        <w:rPr>
          <w:w w:val="105"/>
        </w:rPr>
        <w:t>University of Minnesota | 2023</w:t>
      </w:r>
    </w:p>
    <w:sectPr>
      <w:type w:val="continuous"/>
      <w:pgSz w:w="11920" w:h="16860"/>
      <w:pgMar w:top="52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80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2026-02-15T03:16:18Z</dcterms:created>
  <dcterms:modified xsi:type="dcterms:W3CDTF">2026-02-15T03:16:18Z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