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3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33373C"/>
                                <w:w w:val="13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33373C"/>
                                <w:spacing w:val="56"/>
                                <w:w w:val="13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33373C"/>
                                <w:spacing w:val="-2"/>
                                <w:w w:val="130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42"/>
                        <w:ind w:left="3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33373C"/>
                          <w:w w:val="130"/>
                          <w:sz w:val="26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33373C"/>
                          <w:spacing w:val="56"/>
                          <w:w w:val="130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33373C"/>
                          <w:spacing w:val="-2"/>
                          <w:w w:val="130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2"/>
        <w:rPr>
          <w:rFonts w:ascii="Times New Roman"/>
        </w:rPr>
      </w:pPr>
    </w:p>
    <w:p>
      <w:pPr>
        <w:pStyle w:val="BodyText"/>
        <w:spacing w:line="266" w:lineRule="auto"/>
        <w:ind w:left="4463" w:right="1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-529579</wp:posOffset>
                </wp:positionV>
                <wp:extent cx="2324100" cy="704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line="237" w:lineRule="auto" w:before="235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6"/>
                              </w:rPr>
                              <w:t>PERSONAL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20"/>
                                <w:sz w:val="26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699139pt;width:183pt;height:55.5pt;mso-position-horizontal-relative:page;mso-position-vertical-relative:paragraph;z-index:15731712" type="#_x0000_t202" id="docshape2" filled="true" fillcolor="#33373c" stroked="false">
                <v:textbox inset="0,0,0,0">
                  <w:txbxContent>
                    <w:p>
                      <w:pPr>
                        <w:spacing w:line="237" w:lineRule="auto" w:before="235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6"/>
                        </w:rPr>
                        <w:t>PERSONAL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20"/>
                          <w:sz w:val="26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Health</w:t>
      </w:r>
      <w:r>
        <w:rPr>
          <w:spacing w:val="40"/>
        </w:rPr>
        <w:t> </w:t>
      </w:r>
      <w:r>
        <w:rPr/>
        <w:t>Care</w:t>
      </w:r>
      <w:r>
        <w:rPr>
          <w:spacing w:val="40"/>
        </w:rPr>
        <w:t> </w:t>
      </w:r>
      <w:r>
        <w:rPr/>
        <w:t>Counsel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Silverline</w:t>
      </w:r>
      <w:r>
        <w:rPr>
          <w:spacing w:val="40"/>
        </w:rPr>
        <w:t> </w:t>
      </w:r>
      <w:r>
        <w:rPr/>
        <w:t>Health</w:t>
      </w:r>
      <w:r>
        <w:rPr>
          <w:spacing w:val="40"/>
        </w:rPr>
        <w:t> </w:t>
      </w:r>
      <w:r>
        <w:rPr/>
        <w:t>Systems,</w:t>
      </w:r>
      <w:r>
        <w:rPr>
          <w:spacing w:val="40"/>
        </w:rPr>
        <w:t> </w:t>
      </w:r>
      <w:r>
        <w:rPr/>
        <w:t>Boston,</w:t>
      </w:r>
      <w:r>
        <w:rPr>
          <w:spacing w:val="40"/>
        </w:rPr>
        <w:t> </w:t>
      </w:r>
      <w:r>
        <w:rPr/>
        <w:t>MA</w:t>
      </w:r>
      <w:r>
        <w:rPr>
          <w:spacing w:val="80"/>
        </w:rPr>
        <w:t> </w:t>
      </w:r>
      <w:r>
        <w:rPr>
          <w:w w:val="85"/>
          <w:position w:val="1"/>
        </w:rPr>
        <w:t>| </w:t>
      </w:r>
      <w:r>
        <w:rPr/>
        <w:t>January 2019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69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352442</wp:posOffset>
                </wp:positionH>
                <wp:positionV relativeFrom="paragraph">
                  <wp:posOffset>-64119</wp:posOffset>
                </wp:positionV>
                <wp:extent cx="224790" cy="25844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48763pt;width:17.7pt;height:20.350pt;mso-position-horizontal-relative:page;mso-position-vertical-relative:paragraph;z-index:15730176" id="docshape3" coordorigin="555,-101" coordsize="354,407" path="m790,-49l673,-49,732,-101,790,-49xm908,306l555,306,555,55,617,0,617,-49,846,-49,846,-28,638,-28,638,76,576,76,576,264,598,264,576,285,908,285,908,306xm795,160l773,160,825,114,825,-28,846,-28,846,0,908,55,908,76,887,76,795,160xm804,14l659,14,659,-7,804,-7,804,14xm804,55l659,55,659,35,804,35,804,55xm598,264l576,264,680,170,576,76,638,76,638,114,690,160,795,160,784,170,789,175,693,175,598,264xm804,97l659,97,659,76,804,76,804,97xm908,264l887,264,887,76,908,76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5">
        <w:r>
          <w:rPr>
            <w:spacing w:val="-2"/>
          </w:rPr>
          <w:t>shawn.white@email.com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352425</wp:posOffset>
            </wp:positionH>
            <wp:positionV relativeFrom="paragraph">
              <wp:posOffset>-45076</wp:posOffset>
            </wp:positionV>
            <wp:extent cx="224229" cy="21907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180" w:after="0"/>
        <w:ind w:left="852" w:right="89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Defended providers in government audits, saving over $2 million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disputed reimbursements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43" w:lineRule="exact" w:before="35" w:after="0"/>
        <w:ind w:left="850" w:right="0" w:hanging="296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insurers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43" w:lineRule="exact" w:before="0" w:after="0"/>
        <w:ind w:left="850" w:right="0" w:hanging="296"/>
        <w:jc w:val="left"/>
        <w:rPr>
          <w:sz w:val="18"/>
        </w:rPr>
      </w:pPr>
      <w:r>
        <w:rPr>
          <w:sz w:val="18"/>
        </w:rPr>
        <w:t>Led</w:t>
      </w:r>
      <w:r>
        <w:rPr>
          <w:spacing w:val="48"/>
          <w:sz w:val="18"/>
        </w:rPr>
        <w:t> </w:t>
      </w:r>
      <w:r>
        <w:rPr>
          <w:sz w:val="18"/>
        </w:rPr>
        <w:t>legal</w:t>
      </w:r>
      <w:r>
        <w:rPr>
          <w:spacing w:val="38"/>
          <w:sz w:val="18"/>
        </w:rPr>
        <w:t> </w:t>
      </w:r>
      <w:r>
        <w:rPr>
          <w:sz w:val="18"/>
        </w:rPr>
        <w:t>review</w:t>
      </w:r>
      <w:r>
        <w:rPr>
          <w:spacing w:val="39"/>
          <w:sz w:val="18"/>
        </w:rPr>
        <w:t> </w:t>
      </w:r>
      <w:r>
        <w:rPr>
          <w:sz w:val="18"/>
        </w:rPr>
        <w:t>of</w:t>
      </w:r>
      <w:r>
        <w:rPr>
          <w:spacing w:val="32"/>
          <w:sz w:val="18"/>
        </w:rPr>
        <w:t> </w:t>
      </w:r>
      <w:r>
        <w:rPr>
          <w:sz w:val="18"/>
        </w:rPr>
        <w:t>vendor</w:t>
      </w:r>
      <w:r>
        <w:rPr>
          <w:spacing w:val="41"/>
          <w:sz w:val="18"/>
        </w:rPr>
        <w:t> </w:t>
      </w:r>
      <w:r>
        <w:rPr>
          <w:sz w:val="18"/>
        </w:rPr>
        <w:t>agreements</w:t>
      </w:r>
      <w:r>
        <w:rPr>
          <w:spacing w:val="49"/>
          <w:sz w:val="18"/>
        </w:rPr>
        <w:t> </w:t>
      </w:r>
      <w:r>
        <w:rPr>
          <w:sz w:val="18"/>
        </w:rPr>
        <w:t>across</w:t>
      </w:r>
      <w:r>
        <w:rPr>
          <w:spacing w:val="49"/>
          <w:sz w:val="18"/>
        </w:rPr>
        <w:t> </w:t>
      </w:r>
      <w:r>
        <w:rPr>
          <w:sz w:val="18"/>
        </w:rPr>
        <w:t>12</w:t>
      </w:r>
      <w:r>
        <w:rPr>
          <w:spacing w:val="49"/>
          <w:sz w:val="18"/>
        </w:rPr>
        <w:t> </w:t>
      </w:r>
      <w:r>
        <w:rPr>
          <w:sz w:val="18"/>
        </w:rPr>
        <w:t>clinic</w:t>
      </w:r>
      <w:r>
        <w:rPr>
          <w:spacing w:val="49"/>
          <w:sz w:val="18"/>
        </w:rPr>
        <w:t> </w:t>
      </w:r>
      <w:r>
        <w:rPr>
          <w:spacing w:val="-2"/>
          <w:sz w:val="18"/>
        </w:rPr>
        <w:t>locations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208" w:space="1017"/>
            <w:col w:w="7695"/>
          </w:cols>
        </w:sectPr>
      </w:pPr>
    </w:p>
    <w:p>
      <w:pPr>
        <w:pStyle w:val="BodyText"/>
        <w:spacing w:before="95"/>
      </w:pPr>
    </w:p>
    <w:p>
      <w:pPr>
        <w:pStyle w:val="BodyText"/>
        <w:spacing w:line="266" w:lineRule="auto"/>
        <w:ind w:left="4463" w:right="21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-53402</wp:posOffset>
                </wp:positionV>
                <wp:extent cx="2324100" cy="50482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232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5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4"/>
                                <w:w w:val="13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5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.204895pt;width:183pt;height:39.75pt;mso-position-horizontal-relative:page;mso-position-vertical-relative:paragraph;z-index:15731200" type="#_x0000_t202" id="docshape4" filled="true" fillcolor="#33373c" stroked="false">
                <v:textbox inset="0,0,0,0">
                  <w:txbxContent>
                    <w:p>
                      <w:pPr>
                        <w:spacing w:before="232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5"/>
                          <w:sz w:val="26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4"/>
                          <w:w w:val="13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5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Regulatory</w:t>
      </w:r>
      <w:r>
        <w:rPr>
          <w:spacing w:val="27"/>
        </w:rPr>
        <w:t> </w:t>
      </w:r>
      <w:r>
        <w:rPr/>
        <w:t>Associate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MedLegal</w:t>
      </w:r>
      <w:r>
        <w:rPr>
          <w:spacing w:val="37"/>
        </w:rPr>
        <w:t> </w:t>
      </w:r>
      <w:r>
        <w:rPr/>
        <w:t>Partners,</w:t>
      </w:r>
      <w:r>
        <w:rPr>
          <w:spacing w:val="40"/>
        </w:rPr>
        <w:t> </w:t>
      </w:r>
      <w:r>
        <w:rPr/>
        <w:t>Boston,</w:t>
      </w:r>
      <w:r>
        <w:rPr>
          <w:spacing w:val="40"/>
        </w:rPr>
        <w:t> </w:t>
      </w:r>
      <w:r>
        <w:rPr/>
        <w:t>MA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August</w:t>
      </w:r>
      <w:r>
        <w:rPr>
          <w:spacing w:val="40"/>
        </w:rPr>
        <w:t> </w:t>
      </w:r>
      <w:r>
        <w:rPr/>
        <w:t>2013</w:t>
      </w:r>
      <w:r>
        <w:rPr>
          <w:spacing w:val="27"/>
          <w:w w:val="130"/>
        </w:rPr>
        <w:t> </w:t>
      </w:r>
      <w:r>
        <w:rPr>
          <w:w w:val="130"/>
        </w:rPr>
        <w:t>–</w:t>
      </w:r>
      <w:r>
        <w:rPr>
          <w:spacing w:val="27"/>
          <w:w w:val="130"/>
        </w:rPr>
        <w:t> </w:t>
      </w:r>
      <w:r>
        <w:rPr/>
        <w:t>December</w:t>
      </w:r>
      <w:r>
        <w:rPr>
          <w:spacing w:val="36"/>
        </w:rPr>
        <w:t> </w:t>
      </w:r>
      <w:r>
        <w:rPr/>
        <w:t>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  <w:spacing w:before="113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10"/>
          <w:sz w:val="18"/>
        </w:rPr>
        <w:t>HIPAA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Stark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Anti-</w:t>
      </w:r>
      <w:r>
        <w:rPr>
          <w:spacing w:val="-2"/>
          <w:w w:val="105"/>
          <w:sz w:val="18"/>
        </w:rPr>
        <w:t>Kickback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spacing w:val="6"/>
          <w:w w:val="105"/>
          <w:sz w:val="18"/>
        </w:rPr>
        <w:t>Medicare/Medicaid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contracts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Provider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defense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49" w:after="0"/>
        <w:ind w:left="855" w:right="71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 legal support for hospital expansion projects, licensing, and compliance training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437" w:space="786"/>
            <w:col w:w="7697"/>
          </w:cols>
        </w:sectPr>
      </w:pPr>
    </w:p>
    <w:p>
      <w:pPr>
        <w:pStyle w:val="BodyText"/>
        <w:spacing w:before="1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92773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02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9"/>
                                  <w:w w:val="125"/>
                                  <w:sz w:val="78"/>
                                </w:rPr>
                                <w:t>Shawn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51"/>
                                  <w:w w:val="150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33373C"/>
                                  <w:spacing w:val="-4"/>
                                  <w:w w:val="125"/>
                                  <w:sz w:val="78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28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w w:val="125"/>
                                  <w:sz w:val="26"/>
                                </w:rPr>
                                <w:t>Health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29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w w:val="125"/>
                                  <w:sz w:val="26"/>
                                </w:rPr>
                                <w:t>Care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32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33373C"/>
                                  <w:spacing w:val="-2"/>
                                  <w:w w:val="125"/>
                                  <w:sz w:val="26"/>
                                </w:rPr>
                                <w:t>Lawyer</w:t>
                              </w:r>
                            </w:p>
                            <w:p>
                              <w:pPr>
                                <w:spacing w:before="155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4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000000"/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4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b/>
                                  <w:color w:val="000000"/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4"/>
                                  <w:sz w:val="16"/>
                                </w:rPr>
                                <w:t>attorney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4"/>
                                  <w:sz w:val="16"/>
                                </w:rPr>
                                <w:t>guiding</w:t>
                              </w:r>
                              <w:r>
                                <w:rPr>
                                  <w:b/>
                                  <w:color w:val="000000"/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4"/>
                                  <w:sz w:val="16"/>
                                </w:rPr>
                                <w:t>providers</w:t>
                              </w:r>
                              <w:r>
                                <w:rPr>
                                  <w:b/>
                                  <w:color w:val="000000"/>
                                  <w:spacing w:val="3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4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b/>
                                  <w:color w:val="000000"/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4"/>
                                  <w:sz w:val="16"/>
                                </w:rPr>
                                <w:t>regulatory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16"/>
                                </w:rPr>
                                <w:t>complexity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203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lawyer</w:t>
                              </w:r>
                              <w:r>
                                <w:rPr>
                                  <w:color w:val="000000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10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advising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hospitals,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clinics,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biotech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companies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fraud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prevention,</w:t>
                              </w:r>
                              <w:r>
                                <w:rPr>
                                  <w:color w:val="000000"/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HIPAA compliance,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reimbursement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litigation.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handling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audits,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licensure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issues,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contract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negotiations.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912" id="docshapegroup5" coordorigin="0,0" coordsize="11919,16858">
                <v:shape style="position:absolute;left:4199;top:0;width:7719;height:16858" id="docshape6" coordorigin="4200,0" coordsize="7719,16858" path="m11918,3660l4200,3660,4200,4125,11918,4125,11918,3660xm11918,0l4200,0,4200,435,11918,435,11918,0xm11918,8360l11918,8360,11918,4725,4200,4725,4200,14610,4200,14610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7" filled="true" fillcolor="#33373c" stroked="false">
                  <v:fill type="solid"/>
                </v:rect>
                <v:shape style="position:absolute;left:0;top:435;width:11919;height:3225" type="#_x0000_t202" id="docshape8" filled="true" fillcolor="#33373c" stroked="false">
                  <v:textbox inset="0,0,0,0">
                    <w:txbxContent>
                      <w:p>
                        <w:pPr>
                          <w:spacing w:before="502"/>
                          <w:ind w:left="873" w:right="0" w:firstLine="0"/>
                          <w:jc w:val="left"/>
                          <w:rPr>
                            <w:rFonts w:ascii="Calibri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Calibri"/>
                            <w:b/>
                            <w:color w:val="33373C"/>
                            <w:spacing w:val="9"/>
                            <w:w w:val="125"/>
                            <w:sz w:val="78"/>
                          </w:rPr>
                          <w:t>Shawn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51"/>
                            <w:w w:val="150"/>
                            <w:sz w:val="78"/>
                          </w:rPr>
                          <w:t> </w:t>
                        </w:r>
                        <w:r>
                          <w:rPr>
                            <w:rFonts w:ascii="Calibri"/>
                            <w:color w:val="33373C"/>
                            <w:spacing w:val="-4"/>
                            <w:w w:val="125"/>
                            <w:sz w:val="78"/>
                          </w:rPr>
                          <w:t>White</w:t>
                        </w:r>
                      </w:p>
                      <w:p>
                        <w:pPr>
                          <w:spacing w:before="128"/>
                          <w:ind w:left="873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33373C"/>
                            <w:w w:val="125"/>
                            <w:sz w:val="26"/>
                          </w:rPr>
                          <w:t>Health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29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w w:val="125"/>
                            <w:sz w:val="26"/>
                          </w:rPr>
                          <w:t>Care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32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33373C"/>
                            <w:spacing w:val="-2"/>
                            <w:w w:val="125"/>
                            <w:sz w:val="26"/>
                          </w:rPr>
                          <w:t>Lawyer</w:t>
                        </w:r>
                      </w:p>
                      <w:p>
                        <w:pPr>
                          <w:spacing w:before="155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spacing w:val="4"/>
                            <w:sz w:val="16"/>
                          </w:rPr>
                          <w:t>Health</w:t>
                        </w:r>
                        <w:r>
                          <w:rPr>
                            <w:b/>
                            <w:color w:val="000000"/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4"/>
                            <w:sz w:val="16"/>
                          </w:rPr>
                          <w:t>care</w:t>
                        </w:r>
                        <w:r>
                          <w:rPr>
                            <w:b/>
                            <w:color w:val="000000"/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4"/>
                            <w:sz w:val="16"/>
                          </w:rPr>
                          <w:t>attorney</w:t>
                        </w:r>
                        <w:r>
                          <w:rPr>
                            <w:b/>
                            <w:color w:val="000000"/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4"/>
                            <w:sz w:val="16"/>
                          </w:rPr>
                          <w:t>guiding</w:t>
                        </w:r>
                        <w:r>
                          <w:rPr>
                            <w:b/>
                            <w:color w:val="000000"/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4"/>
                            <w:sz w:val="16"/>
                          </w:rPr>
                          <w:t>providers</w:t>
                        </w:r>
                        <w:r>
                          <w:rPr>
                            <w:b/>
                            <w:color w:val="000000"/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4"/>
                            <w:sz w:val="16"/>
                          </w:rPr>
                          <w:t>through</w:t>
                        </w:r>
                        <w:r>
                          <w:rPr>
                            <w:b/>
                            <w:color w:val="000000"/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4"/>
                            <w:sz w:val="16"/>
                          </w:rPr>
                          <w:t>regulatory</w:t>
                        </w:r>
                        <w:r>
                          <w:rPr>
                            <w:b/>
                            <w:color w:val="000000"/>
                            <w:spacing w:val="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16"/>
                          </w:rPr>
                          <w:t>complexity</w:t>
                        </w:r>
                      </w:p>
                      <w:p>
                        <w:pPr>
                          <w:spacing w:line="271" w:lineRule="auto" w:before="24"/>
                          <w:ind w:left="873" w:right="203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lawyer</w:t>
                        </w:r>
                        <w:r>
                          <w:rPr>
                            <w:color w:val="000000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advising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hospitals,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clinics,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biotech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companies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fraud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prevention,</w:t>
                        </w:r>
                        <w:r>
                          <w:rPr>
                            <w:color w:val="000000"/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HIPAA compliance,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reimbursement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litigation.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handling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audits,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licensure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issues,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contract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negotiations.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95300"/>
                <wp:effectExtent l="0" t="0" r="0" b="0"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232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25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pt;mso-position-horizontal-relative:char;mso-position-vertical-relative:line" type="#_x0000_t202" id="docshape9" filled="true" fillcolor="#33373c" stroked="false">
                <w10:anchorlock/>
                <v:textbox inset="0,0,0,0">
                  <w:txbxContent>
                    <w:p>
                      <w:pPr>
                        <w:spacing w:before="232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25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before="1"/>
        <w:ind w:left="557"/>
      </w:pPr>
      <w:r>
        <w:rPr/>
        <w:t>Juris</w:t>
      </w:r>
      <w:r>
        <w:rPr>
          <w:spacing w:val="45"/>
        </w:rPr>
        <w:t> </w:t>
      </w:r>
      <w:r>
        <w:rPr/>
        <w:t>Doctor</w:t>
      </w:r>
      <w:r>
        <w:rPr>
          <w:spacing w:val="39"/>
        </w:rPr>
        <w:t> </w:t>
      </w:r>
      <w:r>
        <w:rPr>
          <w:spacing w:val="-2"/>
        </w:rPr>
        <w:t>(J.D.)</w:t>
      </w:r>
    </w:p>
    <w:p>
      <w:pPr>
        <w:pStyle w:val="BodyText"/>
        <w:spacing w:before="121"/>
      </w:pPr>
    </w:p>
    <w:p>
      <w:pPr>
        <w:pStyle w:val="BodyText"/>
        <w:spacing w:before="1"/>
        <w:ind w:left="557"/>
      </w:pPr>
      <w:r>
        <w:rPr>
          <w:w w:val="110"/>
        </w:rPr>
        <w:t>Boston</w:t>
      </w:r>
      <w:r>
        <w:rPr>
          <w:spacing w:val="6"/>
          <w:w w:val="110"/>
        </w:rPr>
        <w:t> </w:t>
      </w:r>
      <w:r>
        <w:rPr>
          <w:w w:val="110"/>
        </w:rPr>
        <w:t>University School</w:t>
      </w:r>
      <w:r>
        <w:rPr>
          <w:spacing w:val="-2"/>
          <w:w w:val="110"/>
        </w:rPr>
        <w:t> </w:t>
      </w:r>
      <w:r>
        <w:rPr>
          <w:w w:val="110"/>
        </w:rPr>
        <w:t>of</w:t>
      </w:r>
      <w:r>
        <w:rPr>
          <w:spacing w:val="2"/>
          <w:w w:val="110"/>
        </w:rPr>
        <w:t> </w:t>
      </w:r>
      <w:r>
        <w:rPr>
          <w:spacing w:val="-5"/>
          <w:w w:val="110"/>
        </w:rPr>
        <w:t>Law</w:t>
      </w:r>
    </w:p>
    <w:p>
      <w:pPr>
        <w:pStyle w:val="BodyText"/>
        <w:spacing w:before="16"/>
        <w:ind w:left="557"/>
      </w:pPr>
      <w:r>
        <w:rPr>
          <w:w w:val="55"/>
        </w:rPr>
        <w:t>|</w:t>
      </w:r>
      <w:r>
        <w:rPr>
          <w:spacing w:val="-7"/>
          <w:w w:val="95"/>
        </w:rPr>
        <w:t> </w:t>
      </w:r>
      <w:r>
        <w:rPr>
          <w:spacing w:val="-4"/>
          <w:w w:val="95"/>
        </w:rPr>
        <w:t>2013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spacing w:line="276" w:lineRule="auto" w:before="1"/>
        <w:ind w:left="557" w:right="8383"/>
      </w:pPr>
      <w:r>
        <w:rPr>
          <w:w w:val="105"/>
        </w:rPr>
        <w:t>Bachelor of Science in Public </w:t>
      </w:r>
      <w:r>
        <w:rPr>
          <w:spacing w:val="-2"/>
          <w:w w:val="105"/>
        </w:rPr>
        <w:t>Health</w:t>
      </w:r>
    </w:p>
    <w:p>
      <w:pPr>
        <w:pStyle w:val="BodyText"/>
        <w:spacing w:before="75"/>
      </w:pPr>
    </w:p>
    <w:p>
      <w:pPr>
        <w:pStyle w:val="BodyText"/>
        <w:ind w:left="557"/>
      </w:pPr>
      <w:r>
        <w:rPr/>
        <w:t>University</w:t>
      </w:r>
      <w:r>
        <w:rPr>
          <w:spacing w:val="20"/>
        </w:rPr>
        <w:t> </w:t>
      </w:r>
      <w:r>
        <w:rPr/>
        <w:t>of</w:t>
      </w:r>
      <w:r>
        <w:rPr>
          <w:spacing w:val="14"/>
        </w:rPr>
        <w:t> </w:t>
      </w:r>
      <w:r>
        <w:rPr/>
        <w:t>Vermont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29"/>
        </w:rPr>
        <w:t> </w:t>
      </w:r>
      <w:r>
        <w:rPr>
          <w:spacing w:val="-4"/>
        </w:rPr>
        <w:t>2009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2026-02-15T18:29:02Z</dcterms:created>
  <dcterms:modified xsi:type="dcterms:W3CDTF">2026-02-15T18:29:02Z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