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4089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rFonts w:ascii="Calibri"/>
                                  <w:b/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7"/>
                                </w:rPr>
                                <w:t>Liam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2"/>
                                  <w:w w:val="125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67"/>
                                </w:rPr>
                                <w:t>Walker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2"/>
                                </w:rPr>
                                <w:t>HR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Recruiter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30176" id="docshapegroup1" coordorigin="0,-2894" coordsize="11919,2730">
                <v:rect style="position:absolute;left:0;top:-2895;width:11919;height:2730" id="docshape2" filled="true" fillcolor="#21a699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rFonts w:ascii="Calibri"/>
                            <w:b/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7"/>
                          </w:rPr>
                          <w:t>Liam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2"/>
                            <w:w w:val="125"/>
                            <w:sz w:val="67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67"/>
                          </w:rPr>
                          <w:t>Walker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2"/>
                          </w:rPr>
                          <w:t>HR</w:t>
                        </w:r>
                        <w:r>
                          <w:rPr>
                            <w:rFonts w:ascii="Calibri"/>
                            <w:color w:val="FFFFFF"/>
                            <w:spacing w:val="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Recruiter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-5"/>
          <w:sz w:val="16"/>
        </w:rPr>
        <w:t> </w:t>
      </w:r>
      <w:r>
        <w:rPr>
          <w:sz w:val="16"/>
        </w:rPr>
        <w:t>456-7890</w:t>
      </w:r>
      <w:r>
        <w:rPr>
          <w:spacing w:val="31"/>
          <w:sz w:val="16"/>
        </w:rPr>
        <w:t> </w:t>
      </w:r>
      <w:r>
        <w:rPr>
          <w:sz w:val="11"/>
        </w:rPr>
        <w:t>•</w:t>
      </w:r>
      <w:r>
        <w:rPr>
          <w:spacing w:val="46"/>
          <w:sz w:val="11"/>
        </w:rPr>
        <w:t> </w:t>
      </w:r>
      <w:r>
        <w:rPr>
          <w:sz w:val="16"/>
        </w:rPr>
        <w:t>City,</w:t>
      </w:r>
      <w:r>
        <w:rPr>
          <w:spacing w:val="-4"/>
          <w:sz w:val="16"/>
        </w:rPr>
        <w:t> </w:t>
      </w:r>
      <w:r>
        <w:rPr>
          <w:sz w:val="16"/>
        </w:rPr>
        <w:t>ST</w:t>
      </w:r>
      <w:r>
        <w:rPr>
          <w:spacing w:val="31"/>
          <w:sz w:val="16"/>
        </w:rPr>
        <w:t> </w:t>
      </w:r>
      <w:r>
        <w:rPr>
          <w:sz w:val="11"/>
        </w:rPr>
        <w:t>•</w:t>
      </w:r>
      <w:r>
        <w:rPr>
          <w:spacing w:val="46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159" w:right="932" w:firstLine="0"/>
        <w:jc w:val="center"/>
        <w:rPr>
          <w:b/>
          <w:sz w:val="16"/>
        </w:rPr>
      </w:pPr>
      <w:r>
        <w:rPr>
          <w:b/>
          <w:spacing w:val="-2"/>
          <w:sz w:val="16"/>
        </w:rPr>
        <w:t>HR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recruiter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with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expertise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in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talent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acquisition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and</w:t>
      </w:r>
      <w:r>
        <w:rPr>
          <w:b/>
          <w:spacing w:val="-6"/>
          <w:sz w:val="16"/>
        </w:rPr>
        <w:t> </w:t>
      </w:r>
      <w:r>
        <w:rPr>
          <w:b/>
          <w:spacing w:val="-2"/>
          <w:sz w:val="16"/>
        </w:rPr>
        <w:t>employer</w:t>
      </w:r>
      <w:r>
        <w:rPr>
          <w:b/>
          <w:spacing w:val="-5"/>
          <w:sz w:val="16"/>
        </w:rPr>
        <w:t> </w:t>
      </w:r>
      <w:r>
        <w:rPr>
          <w:b/>
          <w:spacing w:val="-2"/>
          <w:sz w:val="16"/>
        </w:rPr>
        <w:t>branding</w:t>
      </w:r>
    </w:p>
    <w:p>
      <w:pPr>
        <w:spacing w:line="290" w:lineRule="auto" w:before="39"/>
        <w:ind w:left="1159" w:right="930" w:firstLine="0"/>
        <w:jc w:val="center"/>
        <w:rPr>
          <w:sz w:val="16"/>
        </w:rPr>
      </w:pPr>
      <w:r>
        <w:rPr>
          <w:sz w:val="16"/>
        </w:rPr>
        <w:t>Results-driven recruiter with over six years of experience sourcing top talent, streamlining hiring processes, and building strong employer branding strategies.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  <w:spacing w:before="0"/>
      </w:pPr>
      <w:r>
        <w:rPr>
          <w:color w:val="21A699"/>
          <w:spacing w:val="-2"/>
          <w:w w:val="130"/>
          <w:sz w:val="24"/>
        </w:rPr>
        <w:t>P</w:t>
      </w:r>
      <w:r>
        <w:rPr>
          <w:color w:val="21A699"/>
          <w:spacing w:val="-2"/>
          <w:w w:val="130"/>
        </w:rPr>
        <w:t>rofessional</w:t>
      </w:r>
      <w:r>
        <w:rPr>
          <w:color w:val="21A699"/>
          <w:spacing w:val="7"/>
          <w:w w:val="130"/>
        </w:rPr>
        <w:t> </w:t>
      </w:r>
      <w:r>
        <w:rPr>
          <w:color w:val="21A699"/>
          <w:spacing w:val="-2"/>
          <w:w w:val="130"/>
        </w:rPr>
        <w:t>Experience</w:t>
      </w:r>
    </w:p>
    <w:p>
      <w:pPr>
        <w:pStyle w:val="BodyText"/>
        <w:spacing w:before="18"/>
        <w:rPr>
          <w:rFonts w:ascii="Calibri"/>
          <w:b/>
          <w:sz w:val="20"/>
        </w:rPr>
      </w:pPr>
    </w:p>
    <w:p>
      <w:pPr>
        <w:pStyle w:val="BodyText"/>
        <w:spacing w:line="292" w:lineRule="auto"/>
        <w:ind w:left="799" w:right="7034"/>
      </w:pPr>
      <w:r>
        <w:rPr/>
        <w:t>HR</w:t>
      </w:r>
      <w:r>
        <w:rPr>
          <w:spacing w:val="-14"/>
        </w:rPr>
        <w:t> </w:t>
      </w:r>
      <w:r>
        <w:rPr/>
        <w:t>Recruiter,</w:t>
      </w:r>
      <w:r>
        <w:rPr>
          <w:spacing w:val="-14"/>
        </w:rPr>
        <w:t> </w:t>
      </w:r>
      <w:r>
        <w:rPr/>
        <w:t>Tech</w:t>
      </w:r>
      <w:r>
        <w:rPr>
          <w:spacing w:val="-13"/>
        </w:rPr>
        <w:t> </w:t>
      </w:r>
      <w:r>
        <w:rPr/>
        <w:t>Solutions</w:t>
      </w:r>
      <w:r>
        <w:rPr>
          <w:spacing w:val="-14"/>
        </w:rPr>
        <w:t> </w:t>
      </w:r>
      <w:r>
        <w:rPr/>
        <w:t>Inc.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/>
        <w:t>Atlanta,</w:t>
      </w:r>
      <w:r>
        <w:rPr>
          <w:spacing w:val="-13"/>
        </w:rPr>
        <w:t> </w:t>
      </w:r>
      <w:r>
        <w:rPr/>
        <w:t>GA </w:t>
      </w:r>
      <w:r>
        <w:rPr>
          <w:w w:val="105"/>
        </w:rPr>
        <w:t>June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z w:val="18"/>
        </w:rPr>
        <w:t>Reduced</w:t>
      </w:r>
      <w:r>
        <w:rPr>
          <w:spacing w:val="-5"/>
          <w:sz w:val="18"/>
        </w:rPr>
        <w:t> </w:t>
      </w:r>
      <w:r>
        <w:rPr>
          <w:sz w:val="18"/>
        </w:rPr>
        <w:t>time-to-fill</w:t>
      </w:r>
      <w:r>
        <w:rPr>
          <w:spacing w:val="-5"/>
          <w:sz w:val="18"/>
        </w:rPr>
        <w:t> </w:t>
      </w:r>
      <w:r>
        <w:rPr>
          <w:sz w:val="18"/>
        </w:rPr>
        <w:t>by</w:t>
      </w:r>
      <w:r>
        <w:rPr>
          <w:spacing w:val="-5"/>
          <w:sz w:val="18"/>
        </w:rPr>
        <w:t> </w:t>
      </w:r>
      <w:r>
        <w:rPr>
          <w:sz w:val="18"/>
        </w:rPr>
        <w:t>25%</w:t>
      </w:r>
      <w:r>
        <w:rPr>
          <w:spacing w:val="-4"/>
          <w:sz w:val="18"/>
        </w:rPr>
        <w:t> </w:t>
      </w:r>
      <w:r>
        <w:rPr>
          <w:sz w:val="18"/>
        </w:rPr>
        <w:t>by</w:t>
      </w:r>
      <w:r>
        <w:rPr>
          <w:spacing w:val="-5"/>
          <w:sz w:val="18"/>
        </w:rPr>
        <w:t> </w:t>
      </w:r>
      <w:r>
        <w:rPr>
          <w:sz w:val="18"/>
        </w:rPr>
        <w:t>implementing</w:t>
      </w:r>
      <w:r>
        <w:rPr>
          <w:spacing w:val="-5"/>
          <w:sz w:val="18"/>
        </w:rPr>
        <w:t> </w:t>
      </w:r>
      <w:r>
        <w:rPr>
          <w:sz w:val="18"/>
        </w:rPr>
        <w:t>proactive</w:t>
      </w:r>
      <w:r>
        <w:rPr>
          <w:spacing w:val="-4"/>
          <w:sz w:val="18"/>
        </w:rPr>
        <w:t> </w:t>
      </w:r>
      <w:r>
        <w:rPr>
          <w:sz w:val="18"/>
        </w:rPr>
        <w:t>candidate</w:t>
      </w:r>
      <w:r>
        <w:rPr>
          <w:spacing w:val="-5"/>
          <w:sz w:val="18"/>
        </w:rPr>
        <w:t> </w:t>
      </w:r>
      <w:r>
        <w:rPr>
          <w:sz w:val="18"/>
        </w:rPr>
        <w:t>sourcing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Led</w:t>
      </w:r>
      <w:r>
        <w:rPr>
          <w:spacing w:val="-12"/>
          <w:sz w:val="18"/>
        </w:rPr>
        <w:t> </w:t>
      </w:r>
      <w:r>
        <w:rPr>
          <w:sz w:val="18"/>
        </w:rPr>
        <w:t>diversity</w:t>
      </w:r>
      <w:r>
        <w:rPr>
          <w:spacing w:val="-12"/>
          <w:sz w:val="18"/>
        </w:rPr>
        <w:t> </w:t>
      </w:r>
      <w:r>
        <w:rPr>
          <w:sz w:val="18"/>
        </w:rPr>
        <w:t>hiring</w:t>
      </w:r>
      <w:r>
        <w:rPr>
          <w:spacing w:val="-12"/>
          <w:sz w:val="18"/>
        </w:rPr>
        <w:t> </w:t>
      </w:r>
      <w:r>
        <w:rPr>
          <w:sz w:val="18"/>
        </w:rPr>
        <w:t>initiatives,</w:t>
      </w:r>
      <w:r>
        <w:rPr>
          <w:spacing w:val="-11"/>
          <w:sz w:val="18"/>
        </w:rPr>
        <w:t> </w:t>
      </w:r>
      <w:r>
        <w:rPr>
          <w:sz w:val="18"/>
        </w:rPr>
        <w:t>increasing</w:t>
      </w:r>
      <w:r>
        <w:rPr>
          <w:spacing w:val="-12"/>
          <w:sz w:val="18"/>
        </w:rPr>
        <w:t> </w:t>
      </w:r>
      <w:r>
        <w:rPr>
          <w:sz w:val="18"/>
        </w:rPr>
        <w:t>diverse</w:t>
      </w:r>
      <w:r>
        <w:rPr>
          <w:spacing w:val="-12"/>
          <w:sz w:val="18"/>
        </w:rPr>
        <w:t> </w:t>
      </w:r>
      <w:r>
        <w:rPr>
          <w:sz w:val="18"/>
        </w:rPr>
        <w:t>hires</w:t>
      </w:r>
      <w:r>
        <w:rPr>
          <w:spacing w:val="-11"/>
          <w:sz w:val="18"/>
        </w:rPr>
        <w:t> </w:t>
      </w:r>
      <w:r>
        <w:rPr>
          <w:sz w:val="18"/>
        </w:rPr>
        <w:t>by</w:t>
      </w:r>
      <w:r>
        <w:rPr>
          <w:spacing w:val="-12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2"/>
          <w:sz w:val="18"/>
        </w:rPr>
        <w:t> </w:t>
      </w:r>
      <w:r>
        <w:rPr>
          <w:sz w:val="18"/>
        </w:rPr>
        <w:t>full-cycle</w:t>
      </w:r>
      <w:r>
        <w:rPr>
          <w:spacing w:val="2"/>
          <w:sz w:val="18"/>
        </w:rPr>
        <w:t> </w:t>
      </w:r>
      <w:r>
        <w:rPr>
          <w:sz w:val="18"/>
        </w:rPr>
        <w:t>recruitment</w:t>
      </w:r>
      <w:r>
        <w:rPr>
          <w:spacing w:val="2"/>
          <w:sz w:val="18"/>
        </w:rPr>
        <w:t> </w:t>
      </w:r>
      <w:r>
        <w:rPr>
          <w:sz w:val="18"/>
        </w:rPr>
        <w:t>for</w:t>
      </w:r>
      <w:r>
        <w:rPr>
          <w:spacing w:val="2"/>
          <w:sz w:val="18"/>
        </w:rPr>
        <w:t> </w:t>
      </w:r>
      <w:r>
        <w:rPr>
          <w:sz w:val="18"/>
        </w:rPr>
        <w:t>50+</w:t>
      </w:r>
      <w:r>
        <w:rPr>
          <w:spacing w:val="2"/>
          <w:sz w:val="18"/>
        </w:rPr>
        <w:t> </w:t>
      </w:r>
      <w:r>
        <w:rPr>
          <w:sz w:val="18"/>
        </w:rPr>
        <w:t>positions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annually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5979"/>
      </w:pPr>
      <w:r>
        <w:rPr/>
        <w:t>Recruitment</w:t>
      </w:r>
      <w:r>
        <w:rPr>
          <w:spacing w:val="-8"/>
        </w:rPr>
        <w:t> </w:t>
      </w:r>
      <w:r>
        <w:rPr/>
        <w:t>Coordinator,</w:t>
      </w:r>
      <w:r>
        <w:rPr>
          <w:spacing w:val="-8"/>
        </w:rPr>
        <w:t> </w:t>
      </w:r>
      <w:r>
        <w:rPr/>
        <w:t>ABC</w:t>
      </w:r>
      <w:r>
        <w:rPr>
          <w:spacing w:val="-8"/>
        </w:rPr>
        <w:t> </w:t>
      </w:r>
      <w:r>
        <w:rPr/>
        <w:t>Staffing</w:t>
      </w:r>
      <w:r>
        <w:rPr>
          <w:spacing w:val="-8"/>
        </w:rPr>
        <w:t> </w:t>
      </w:r>
      <w:r>
        <w:rPr/>
        <w:t>Agency</w:t>
      </w:r>
      <w:r>
        <w:rPr>
          <w:spacing w:val="-8"/>
        </w:rPr>
        <w:t> </w:t>
      </w:r>
      <w:r>
        <w:rPr>
          <w:w w:val="85"/>
        </w:rPr>
        <w:t>| </w:t>
      </w:r>
      <w:r>
        <w:rPr/>
        <w:t>Atlanta,</w:t>
      </w:r>
      <w:r>
        <w:rPr>
          <w:spacing w:val="-8"/>
        </w:rPr>
        <w:t> </w:t>
      </w:r>
      <w:r>
        <w:rPr/>
        <w:t>GA </w:t>
      </w:r>
      <w:r>
        <w:rPr>
          <w:w w:val="105"/>
        </w:rPr>
        <w:t>July 2017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June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"/>
          <w:sz w:val="18"/>
        </w:rPr>
        <w:t> </w:t>
      </w:r>
      <w:r>
        <w:rPr>
          <w:sz w:val="18"/>
        </w:rPr>
        <w:t>in</w:t>
      </w:r>
      <w:r>
        <w:rPr>
          <w:spacing w:val="4"/>
          <w:sz w:val="18"/>
        </w:rPr>
        <w:t> </w:t>
      </w:r>
      <w:r>
        <w:rPr>
          <w:sz w:val="18"/>
        </w:rPr>
        <w:t>candidate</w:t>
      </w:r>
      <w:r>
        <w:rPr>
          <w:spacing w:val="3"/>
          <w:sz w:val="18"/>
        </w:rPr>
        <w:t> </w:t>
      </w:r>
      <w:r>
        <w:rPr>
          <w:sz w:val="18"/>
        </w:rPr>
        <w:t>screenings,</w:t>
      </w:r>
      <w:r>
        <w:rPr>
          <w:spacing w:val="4"/>
          <w:sz w:val="18"/>
        </w:rPr>
        <w:t> </w:t>
      </w:r>
      <w:r>
        <w:rPr>
          <w:sz w:val="18"/>
        </w:rPr>
        <w:t>increasing</w:t>
      </w:r>
      <w:r>
        <w:rPr>
          <w:spacing w:val="4"/>
          <w:sz w:val="18"/>
        </w:rPr>
        <w:t> </w:t>
      </w:r>
      <w:r>
        <w:rPr>
          <w:sz w:val="18"/>
        </w:rPr>
        <w:t>quality</w:t>
      </w:r>
      <w:r>
        <w:rPr>
          <w:spacing w:val="3"/>
          <w:sz w:val="18"/>
        </w:rPr>
        <w:t> </w:t>
      </w:r>
      <w:r>
        <w:rPr>
          <w:sz w:val="18"/>
        </w:rPr>
        <w:t>hires</w:t>
      </w:r>
      <w:r>
        <w:rPr>
          <w:spacing w:val="4"/>
          <w:sz w:val="18"/>
        </w:rPr>
        <w:t> </w:t>
      </w:r>
      <w:r>
        <w:rPr>
          <w:sz w:val="18"/>
        </w:rPr>
        <w:t>by</w:t>
      </w:r>
      <w:r>
        <w:rPr>
          <w:spacing w:val="4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Streamlined</w:t>
      </w:r>
      <w:r>
        <w:rPr>
          <w:spacing w:val="-2"/>
          <w:sz w:val="18"/>
        </w:rPr>
        <w:t> </w:t>
      </w:r>
      <w:r>
        <w:rPr>
          <w:sz w:val="18"/>
        </w:rPr>
        <w:t>interview</w:t>
      </w:r>
      <w:r>
        <w:rPr>
          <w:spacing w:val="-1"/>
          <w:sz w:val="18"/>
        </w:rPr>
        <w:t> </w:t>
      </w:r>
      <w:r>
        <w:rPr>
          <w:sz w:val="18"/>
        </w:rPr>
        <w:t>scheduling,</w:t>
      </w:r>
      <w:r>
        <w:rPr>
          <w:spacing w:val="-1"/>
          <w:sz w:val="18"/>
        </w:rPr>
        <w:t> </w:t>
      </w:r>
      <w:r>
        <w:rPr>
          <w:sz w:val="18"/>
        </w:rPr>
        <w:t>reducing</w:t>
      </w:r>
      <w:r>
        <w:rPr>
          <w:spacing w:val="-2"/>
          <w:sz w:val="18"/>
        </w:rPr>
        <w:t> </w:t>
      </w:r>
      <w:r>
        <w:rPr>
          <w:sz w:val="18"/>
        </w:rPr>
        <w:t>hiring</w:t>
      </w:r>
      <w:r>
        <w:rPr>
          <w:spacing w:val="-1"/>
          <w:sz w:val="18"/>
        </w:rPr>
        <w:t> </w:t>
      </w:r>
      <w:r>
        <w:rPr>
          <w:sz w:val="18"/>
        </w:rPr>
        <w:t>process</w:t>
      </w:r>
      <w:r>
        <w:rPr>
          <w:spacing w:val="-1"/>
          <w:sz w:val="18"/>
        </w:rPr>
        <w:t> </w:t>
      </w:r>
      <w:r>
        <w:rPr>
          <w:sz w:val="18"/>
        </w:rPr>
        <w:t>delays</w:t>
      </w:r>
      <w:r>
        <w:rPr>
          <w:spacing w:val="-2"/>
          <w:sz w:val="18"/>
        </w:rPr>
        <w:t> </w:t>
      </w:r>
      <w:r>
        <w:rPr>
          <w:sz w:val="18"/>
        </w:rPr>
        <w:t>by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-10"/>
          <w:sz w:val="18"/>
        </w:rPr>
        <w:t> </w:t>
      </w:r>
      <w:r>
        <w:rPr>
          <w:sz w:val="18"/>
        </w:rPr>
        <w:t>employer</w:t>
      </w:r>
      <w:r>
        <w:rPr>
          <w:spacing w:val="-10"/>
          <w:sz w:val="18"/>
        </w:rPr>
        <w:t> </w:t>
      </w:r>
      <w:r>
        <w:rPr>
          <w:sz w:val="18"/>
        </w:rPr>
        <w:t>branding</w:t>
      </w:r>
      <w:r>
        <w:rPr>
          <w:spacing w:val="-9"/>
          <w:sz w:val="18"/>
        </w:rPr>
        <w:t> </w:t>
      </w:r>
      <w:r>
        <w:rPr>
          <w:sz w:val="18"/>
        </w:rPr>
        <w:t>strategies</w:t>
      </w:r>
      <w:r>
        <w:rPr>
          <w:spacing w:val="-10"/>
          <w:sz w:val="18"/>
        </w:rPr>
        <w:t> </w:t>
      </w:r>
      <w:r>
        <w:rPr>
          <w:sz w:val="18"/>
        </w:rPr>
        <w:t>that</w:t>
      </w:r>
      <w:r>
        <w:rPr>
          <w:spacing w:val="-9"/>
          <w:sz w:val="18"/>
        </w:rPr>
        <w:t> </w:t>
      </w:r>
      <w:r>
        <w:rPr>
          <w:sz w:val="18"/>
        </w:rPr>
        <w:t>attracted</w:t>
      </w:r>
      <w:r>
        <w:rPr>
          <w:spacing w:val="-10"/>
          <w:sz w:val="18"/>
        </w:rPr>
        <w:t> </w:t>
      </w:r>
      <w:r>
        <w:rPr>
          <w:sz w:val="18"/>
        </w:rPr>
        <w:t>top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talent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91697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027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1A699"/>
          <w:w w:val="130"/>
          <w:sz w:val="24"/>
        </w:rPr>
        <w:t>K</w:t>
      </w:r>
      <w:r>
        <w:rPr>
          <w:color w:val="21A699"/>
          <w:w w:val="130"/>
        </w:rPr>
        <w:t>ey</w:t>
      </w:r>
      <w:r>
        <w:rPr>
          <w:color w:val="21A699"/>
          <w:spacing w:val="5"/>
          <w:w w:val="130"/>
        </w:rPr>
        <w:t> </w:t>
      </w:r>
      <w:r>
        <w:rPr>
          <w:color w:val="21A699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80" w:after="0"/>
        <w:ind w:left="1097" w:right="465" w:hanging="298"/>
        <w:jc w:val="left"/>
        <w:rPr>
          <w:sz w:val="18"/>
        </w:rPr>
      </w:pPr>
      <w:r>
        <w:rPr>
          <w:sz w:val="18"/>
        </w:rPr>
        <w:t>Talent</w:t>
      </w:r>
      <w:r>
        <w:rPr>
          <w:spacing w:val="-1"/>
          <w:sz w:val="18"/>
        </w:rPr>
        <w:t> </w:t>
      </w:r>
      <w:r>
        <w:rPr>
          <w:sz w:val="18"/>
        </w:rPr>
        <w:t>sourcing</w:t>
      </w:r>
      <w:r>
        <w:rPr>
          <w:spacing w:val="-1"/>
          <w:sz w:val="18"/>
        </w:rPr>
        <w:t> </w:t>
      </w:r>
      <w:r>
        <w:rPr>
          <w:sz w:val="18"/>
        </w:rPr>
        <w:t>and </w:t>
      </w:r>
      <w:r>
        <w:rPr>
          <w:spacing w:val="-2"/>
          <w:sz w:val="18"/>
        </w:rPr>
        <w:t>recruitment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7" w:after="0"/>
        <w:ind w:left="1095" w:right="0" w:hanging="296"/>
        <w:jc w:val="left"/>
        <w:rPr>
          <w:sz w:val="18"/>
        </w:rPr>
      </w:pPr>
      <w:r>
        <w:rPr>
          <w:sz w:val="18"/>
        </w:rPr>
        <w:t>Employer </w:t>
      </w:r>
      <w:r>
        <w:rPr>
          <w:spacing w:val="-2"/>
          <w:sz w:val="18"/>
        </w:rPr>
        <w:t>branding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Diversity</w:t>
      </w:r>
      <w:r>
        <w:rPr>
          <w:sz w:val="18"/>
        </w:rPr>
        <w:t> </w:t>
      </w:r>
      <w:r>
        <w:rPr>
          <w:spacing w:val="-2"/>
          <w:sz w:val="18"/>
        </w:rPr>
        <w:t>hiring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initiatives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5"/>
          <w:w w:val="115"/>
          <w:sz w:val="18"/>
        </w:rPr>
        <w:t>ATS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Interviewing</w:t>
      </w:r>
      <w:r>
        <w:rPr>
          <w:spacing w:val="-8"/>
          <w:sz w:val="18"/>
        </w:rPr>
        <w:t> </w:t>
      </w:r>
      <w:r>
        <w:rPr>
          <w:sz w:val="18"/>
        </w:rPr>
        <w:t>and</w:t>
      </w:r>
      <w:r>
        <w:rPr>
          <w:spacing w:val="-7"/>
          <w:sz w:val="18"/>
        </w:rPr>
        <w:t> </w:t>
      </w:r>
      <w:r>
        <w:rPr>
          <w:sz w:val="18"/>
        </w:rPr>
        <w:t>candidate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87" w:space="325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1"/>
      </w:pPr>
      <w:r>
        <w:rPr>
          <w:color w:val="21A699"/>
          <w:spacing w:val="-2"/>
          <w:w w:val="130"/>
          <w:sz w:val="24"/>
        </w:rPr>
        <w:t>E</w:t>
      </w:r>
      <w:r>
        <w:rPr>
          <w:color w:val="21A699"/>
          <w:spacing w:val="-2"/>
          <w:w w:val="130"/>
        </w:rPr>
        <w:t>ducation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before="1"/>
        <w:ind w:left="799"/>
      </w:pPr>
      <w:r>
        <w:rPr>
          <w:spacing w:val="-2"/>
        </w:rPr>
        <w:t>Georgia</w:t>
      </w:r>
      <w:r>
        <w:rPr>
          <w:spacing w:val="-6"/>
        </w:rPr>
        <w:t> </w:t>
      </w:r>
      <w:r>
        <w:rPr>
          <w:spacing w:val="-2"/>
        </w:rPr>
        <w:t>State</w:t>
      </w:r>
      <w:r>
        <w:rPr>
          <w:spacing w:val="-5"/>
        </w:rPr>
        <w:t> </w:t>
      </w:r>
      <w:r>
        <w:rPr>
          <w:spacing w:val="-2"/>
        </w:rPr>
        <w:t>University</w:t>
      </w:r>
      <w:r>
        <w:rPr>
          <w:spacing w:val="-5"/>
        </w:rPr>
        <w:t> </w:t>
      </w:r>
      <w:r>
        <w:rPr>
          <w:spacing w:val="-2"/>
          <w:w w:val="85"/>
        </w:rPr>
        <w:t>|</w:t>
      </w:r>
      <w:r>
        <w:rPr>
          <w:spacing w:val="-5"/>
        </w:rPr>
        <w:t> </w:t>
      </w:r>
      <w:r>
        <w:rPr>
          <w:spacing w:val="-4"/>
        </w:rPr>
        <w:t>2017</w:t>
      </w:r>
    </w:p>
    <w:p>
      <w:pPr>
        <w:pStyle w:val="BodyText"/>
        <w:spacing w:before="31"/>
        <w:ind w:left="799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Human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Resource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307900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4.244135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16"/>
        <w:ind w:left="799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color w:val="21A699"/>
          <w:spacing w:val="-2"/>
          <w:w w:val="130"/>
          <w:sz w:val="24"/>
        </w:rPr>
        <w:t>R</w:t>
      </w:r>
      <w:r>
        <w:rPr>
          <w:rFonts w:ascii="Calibri"/>
          <w:b/>
          <w:color w:val="21A699"/>
          <w:spacing w:val="-2"/>
          <w:w w:val="130"/>
          <w:sz w:val="20"/>
        </w:rPr>
        <w:t>eferences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799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2026-02-28T03:25:53Z</dcterms:created>
  <dcterms:modified xsi:type="dcterms:W3CDTF">2026-02-28T03:25:53Z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