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31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Sarah</w:t>
      </w:r>
      <w:r>
        <w:rPr>
          <w:rFonts w:ascii="Arial"/>
          <w:b/>
          <w:color w:val="FFFFFF"/>
          <w:spacing w:val="-37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Collins</w:t>
      </w:r>
    </w:p>
    <w:p>
      <w:pPr>
        <w:spacing w:before="121"/>
        <w:ind w:left="4431" w:right="12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10"/>
          <w:w w:val="105"/>
          <w:sz w:val="16"/>
        </w:rPr>
        <w:t>Bank</w:t>
      </w:r>
      <w:r>
        <w:rPr>
          <w:rFonts w:ascii="Arial"/>
          <w:b/>
          <w:color w:val="FFFFFF"/>
          <w:spacing w:val="12"/>
          <w:w w:val="105"/>
          <w:sz w:val="16"/>
        </w:rPr>
        <w:t> </w:t>
      </w:r>
      <w:r>
        <w:rPr>
          <w:rFonts w:ascii="Arial"/>
          <w:b/>
          <w:color w:val="FFFFFF"/>
          <w:spacing w:val="11"/>
          <w:w w:val="105"/>
          <w:sz w:val="16"/>
        </w:rPr>
        <w:t>Customer</w:t>
      </w:r>
      <w:r>
        <w:rPr>
          <w:rFonts w:ascii="Arial"/>
          <w:b/>
          <w:color w:val="FFFFFF"/>
          <w:spacing w:val="13"/>
          <w:w w:val="105"/>
          <w:sz w:val="16"/>
        </w:rPr>
        <w:t> </w:t>
      </w:r>
      <w:r>
        <w:rPr>
          <w:rFonts w:ascii="Arial"/>
          <w:b/>
          <w:color w:val="FFFFFF"/>
          <w:spacing w:val="12"/>
          <w:w w:val="105"/>
          <w:sz w:val="16"/>
        </w:rPr>
        <w:t>Service</w:t>
      </w:r>
      <w:r>
        <w:rPr>
          <w:rFonts w:ascii="Arial"/>
          <w:b/>
          <w:color w:val="FFFFFF"/>
          <w:spacing w:val="12"/>
          <w:w w:val="105"/>
          <w:sz w:val="16"/>
        </w:rPr>
        <w:t> </w:t>
      </w:r>
      <w:r>
        <w:rPr>
          <w:rFonts w:ascii="Arial"/>
          <w:b/>
          <w:color w:val="FFFFFF"/>
          <w:spacing w:val="10"/>
          <w:w w:val="105"/>
          <w:sz w:val="16"/>
        </w:rPr>
        <w:t>Representative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before="0"/>
        <w:ind w:left="4431" w:right="0" w:firstLine="0"/>
        <w:jc w:val="center"/>
        <w:rPr>
          <w:b/>
          <w:sz w:val="16"/>
        </w:rPr>
      </w:pPr>
      <w:r>
        <w:rPr>
          <w:b/>
          <w:color w:val="FFFFFF"/>
          <w:spacing w:val="4"/>
          <w:sz w:val="16"/>
        </w:rPr>
        <w:t>Banking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Professional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pacing w:val="4"/>
          <w:sz w:val="16"/>
        </w:rPr>
        <w:t>With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Expertise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in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Customer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pacing w:val="4"/>
          <w:sz w:val="16"/>
        </w:rPr>
        <w:t>Account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-2"/>
          <w:sz w:val="16"/>
        </w:rPr>
        <w:t>Management</w:t>
      </w:r>
    </w:p>
    <w:p>
      <w:pPr>
        <w:spacing w:line="271" w:lineRule="auto" w:before="114"/>
        <w:ind w:left="4490" w:right="57" w:hanging="1"/>
        <w:jc w:val="center"/>
        <w:rPr>
          <w:sz w:val="16"/>
        </w:rPr>
      </w:pPr>
      <w:r>
        <w:rPr>
          <w:color w:val="FFFFFF"/>
          <w:w w:val="105"/>
          <w:sz w:val="16"/>
        </w:rPr>
        <w:t>Customer-focused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banking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 clients 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financial transactions,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account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legal </w:t>
      </w:r>
      <w:r>
        <w:rPr>
          <w:color w:val="FFFFFF"/>
          <w:spacing w:val="-2"/>
          <w:w w:val="10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566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82"/>
        <w:rPr>
          <w:sz w:val="15"/>
        </w:rPr>
      </w:pPr>
    </w:p>
    <w:p>
      <w:pPr>
        <w:spacing w:before="1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25"/>
        <w:rPr>
          <w:rFonts w:ascii="Arial"/>
          <w:b/>
          <w:sz w:val="15"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52" w:lineRule="auto"/>
        <w:ind w:left="758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78" w:lineRule="exact"/>
        <w:ind w:left="758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spacing w:before="104"/>
        <w:ind w:left="33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mallCaps/>
          <w:color w:val="533377"/>
          <w:spacing w:val="2"/>
          <w:sz w:val="18"/>
        </w:rPr>
        <w:t>Professional</w:t>
      </w:r>
      <w:r>
        <w:rPr>
          <w:rFonts w:ascii="Arial"/>
          <w:b/>
          <w:smallCaps/>
          <w:color w:val="533377"/>
          <w:spacing w:val="25"/>
          <w:sz w:val="18"/>
        </w:rPr>
        <w:t> </w:t>
      </w:r>
      <w:r>
        <w:rPr>
          <w:rFonts w:ascii="Arial"/>
          <w:b/>
          <w:smallCaps/>
          <w:color w:val="533377"/>
          <w:spacing w:val="-2"/>
          <w:sz w:val="18"/>
        </w:rPr>
        <w:t>experience</w:t>
      </w:r>
    </w:p>
    <w:p>
      <w:pPr>
        <w:spacing w:before="141"/>
        <w:ind w:left="33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8"/>
          <w:sz w:val="18"/>
        </w:rPr>
        <w:t>BANK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CUSTOMER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SERVICE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REPRESENTATIVE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|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FIRST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NATIONAL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BANK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|</w:t>
      </w:r>
      <w:r>
        <w:rPr>
          <w:rFonts w:ascii="Microsoft Sans Serif"/>
          <w:spacing w:val="1"/>
          <w:sz w:val="18"/>
        </w:rPr>
        <w:t> </w:t>
      </w:r>
      <w:r>
        <w:rPr>
          <w:rFonts w:ascii="Microsoft Sans Serif"/>
          <w:spacing w:val="-8"/>
          <w:sz w:val="18"/>
        </w:rPr>
        <w:t>CITY,</w:t>
      </w:r>
      <w:r>
        <w:rPr>
          <w:rFonts w:ascii="Microsoft Sans Serif"/>
          <w:sz w:val="18"/>
        </w:rPr>
        <w:t> </w:t>
      </w:r>
      <w:r>
        <w:rPr>
          <w:rFonts w:ascii="Microsoft Sans Serif"/>
          <w:spacing w:val="-8"/>
          <w:sz w:val="18"/>
        </w:rPr>
        <w:t>ST</w:t>
      </w:r>
    </w:p>
    <w:p>
      <w:pPr>
        <w:pStyle w:val="Heading1"/>
      </w:pPr>
      <w:r>
        <w:rPr/>
        <w:t>|</w:t>
      </w:r>
      <w:r>
        <w:rPr>
          <w:spacing w:val="-12"/>
        </w:rPr>
        <w:t> </w:t>
      </w:r>
      <w:r>
        <w:rPr/>
        <w:t>JULY</w:t>
      </w:r>
      <w:r>
        <w:rPr>
          <w:spacing w:val="-11"/>
        </w:rPr>
        <w:t> </w:t>
      </w:r>
      <w:r>
        <w:rPr/>
        <w:t>2021</w:t>
      </w:r>
      <w:r>
        <w:rPr>
          <w:spacing w:val="-11"/>
        </w:rPr>
        <w:t> </w:t>
      </w:r>
      <w:r>
        <w:rPr/>
        <w:t>-</w:t>
      </w:r>
      <w:r>
        <w:rPr>
          <w:spacing w:val="-11"/>
        </w:rPr>
        <w:t> </w:t>
      </w:r>
      <w:r>
        <w:rPr>
          <w:spacing w:val="-2"/>
        </w:rPr>
        <w:t>PRESENT</w:t>
      </w:r>
    </w:p>
    <w:p>
      <w:pPr>
        <w:pStyle w:val="BodyText"/>
        <w:spacing w:before="69"/>
        <w:rPr>
          <w:rFonts w:ascii="Microsoft Sans Serif"/>
        </w:rPr>
      </w:pPr>
    </w:p>
    <w:p>
      <w:pPr>
        <w:pStyle w:val="BodyText"/>
        <w:spacing w:line="276" w:lineRule="auto"/>
        <w:ind w:left="609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customers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deposits,</w:t>
      </w:r>
      <w:r>
        <w:rPr>
          <w:spacing w:val="-11"/>
          <w:w w:val="105"/>
        </w:rPr>
        <w:t> </w:t>
      </w:r>
      <w:r>
        <w:rPr>
          <w:w w:val="105"/>
        </w:rPr>
        <w:t>withdrawals,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account</w:t>
      </w:r>
      <w:r>
        <w:rPr>
          <w:spacing w:val="-4"/>
          <w:w w:val="105"/>
        </w:rPr>
        <w:t> </w:t>
      </w:r>
      <w:r>
        <w:rPr>
          <w:w w:val="105"/>
        </w:rPr>
        <w:t>inquiries, reducing transaction errors by 30%</w:t>
      </w:r>
    </w:p>
    <w:p>
      <w:pPr>
        <w:pStyle w:val="BodyText"/>
        <w:spacing w:line="276" w:lineRule="auto" w:before="74"/>
        <w:ind w:left="609"/>
      </w:pPr>
      <w:r>
        <w:rPr>
          <w:spacing w:val="-2"/>
          <w:w w:val="110"/>
        </w:rPr>
        <w:t>Educated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clients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on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banking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products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services,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increasing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new </w:t>
      </w:r>
      <w:r>
        <w:rPr>
          <w:w w:val="110"/>
        </w:rPr>
        <w:t>account openings by 25%</w:t>
      </w:r>
    </w:p>
    <w:p>
      <w:pPr>
        <w:pStyle w:val="BodyText"/>
        <w:spacing w:line="259" w:lineRule="auto" w:before="90"/>
        <w:ind w:left="609" w:right="14"/>
      </w:pPr>
      <w:r>
        <w:rPr>
          <w:w w:val="105"/>
        </w:rPr>
        <w:t>Process loan applications and ensure compliance</w:t>
      </w:r>
      <w:r>
        <w:rPr>
          <w:spacing w:val="-5"/>
          <w:w w:val="105"/>
        </w:rPr>
        <w:t> </w:t>
      </w:r>
      <w:r>
        <w:rPr>
          <w:w w:val="105"/>
        </w:rPr>
        <w:t>with financial </w:t>
      </w:r>
      <w:r>
        <w:rPr>
          <w:spacing w:val="-2"/>
          <w:w w:val="105"/>
        </w:rPr>
        <w:t>regulations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540" w:bottom="280" w:left="283" w:right="566"/>
          <w:cols w:num="2" w:equalWidth="0">
            <w:col w:w="2545" w:space="1658"/>
            <w:col w:w="6868"/>
          </w:cols>
        </w:sect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540" w:bottom="280" w:left="283" w:right="566"/>
        </w:sectPr>
      </w:pPr>
    </w:p>
    <w:p>
      <w:pPr>
        <w:spacing w:before="105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Key</w:t>
      </w:r>
      <w:r>
        <w:rPr>
          <w:rFonts w:ascii="Arial"/>
          <w:b/>
          <w:smallCaps/>
          <w:color w:val="FFFFFF"/>
          <w:spacing w:val="9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skills</w:t>
      </w:r>
    </w:p>
    <w:p>
      <w:pPr>
        <w:spacing w:before="15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Account</w:t>
      </w:r>
      <w:r>
        <w:rPr>
          <w:b/>
          <w:color w:val="FFFFFF"/>
          <w:spacing w:val="-1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management</w:t>
      </w:r>
    </w:p>
    <w:p>
      <w:pPr>
        <w:spacing w:line="276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Financial transactions and cash </w:t>
      </w:r>
      <w:r>
        <w:rPr>
          <w:b/>
          <w:color w:val="FFFFFF"/>
          <w:spacing w:val="-2"/>
          <w:w w:val="110"/>
          <w:sz w:val="18"/>
        </w:rPr>
        <w:t>handling</w:t>
      </w:r>
    </w:p>
    <w:p>
      <w:pPr>
        <w:spacing w:line="379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Fraud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prevention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 Customer relationship building Loan processing assistance</w:t>
      </w:r>
    </w:p>
    <w:p>
      <w:pPr>
        <w:spacing w:before="152"/>
        <w:ind w:left="33" w:right="0" w:firstLine="0"/>
        <w:jc w:val="left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pacing w:val="-6"/>
          <w:sz w:val="18"/>
        </w:rPr>
        <w:t>TELLER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pacing w:val="-6"/>
          <w:sz w:val="18"/>
        </w:rPr>
        <w:t>|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REGIONAL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CREDIT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UNION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|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CITY,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pacing w:val="-6"/>
          <w:sz w:val="18"/>
        </w:rPr>
        <w:t>ST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|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JUNE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2019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-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JULY</w:t>
      </w:r>
      <w:r>
        <w:rPr>
          <w:rFonts w:ascii="Microsoft Sans Serif"/>
          <w:spacing w:val="-2"/>
          <w:sz w:val="18"/>
        </w:rPr>
        <w:t> </w:t>
      </w:r>
      <w:r>
        <w:rPr>
          <w:rFonts w:ascii="Microsoft Sans Serif"/>
          <w:spacing w:val="-6"/>
          <w:sz w:val="18"/>
        </w:rPr>
        <w:t>2021</w:t>
      </w:r>
    </w:p>
    <w:p>
      <w:pPr>
        <w:pStyle w:val="BodyText"/>
        <w:spacing w:before="70"/>
        <w:rPr>
          <w:rFonts w:ascii="Microsoft Sans Serif"/>
        </w:rPr>
      </w:pPr>
    </w:p>
    <w:p>
      <w:pPr>
        <w:pStyle w:val="BodyText"/>
        <w:spacing w:line="276" w:lineRule="auto"/>
        <w:ind w:left="609" w:right="264"/>
      </w:pPr>
      <w:r>
        <w:rPr>
          <w:w w:val="105"/>
        </w:rPr>
        <w:t>Managed daily transactions, balancing cash drawers</w:t>
      </w:r>
      <w:r>
        <w:rPr>
          <w:spacing w:val="-1"/>
          <w:w w:val="105"/>
        </w:rPr>
        <w:t> </w:t>
      </w:r>
      <w:r>
        <w:rPr>
          <w:w w:val="105"/>
        </w:rPr>
        <w:t>with 100% </w:t>
      </w:r>
      <w:r>
        <w:rPr>
          <w:spacing w:val="-2"/>
          <w:w w:val="105"/>
        </w:rPr>
        <w:t>accuracy</w:t>
      </w:r>
    </w:p>
    <w:p>
      <w:pPr>
        <w:pStyle w:val="BodyText"/>
        <w:spacing w:line="276" w:lineRule="auto" w:before="74"/>
        <w:ind w:left="609"/>
      </w:pPr>
      <w:r>
        <w:rPr>
          <w:w w:val="105"/>
        </w:rPr>
        <w:t>Found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reported</w:t>
      </w:r>
      <w:r>
        <w:rPr>
          <w:spacing w:val="-9"/>
          <w:w w:val="105"/>
        </w:rPr>
        <w:t> </w:t>
      </w:r>
      <w:r>
        <w:rPr>
          <w:w w:val="105"/>
        </w:rPr>
        <w:t>potential</w:t>
      </w:r>
      <w:r>
        <w:rPr>
          <w:spacing w:val="-15"/>
          <w:w w:val="105"/>
        </w:rPr>
        <w:t> </w:t>
      </w:r>
      <w:r>
        <w:rPr>
          <w:w w:val="105"/>
        </w:rPr>
        <w:t>fraudulent</w:t>
      </w:r>
      <w:r>
        <w:rPr>
          <w:spacing w:val="-9"/>
          <w:w w:val="105"/>
        </w:rPr>
        <w:t> </w:t>
      </w:r>
      <w:r>
        <w:rPr>
          <w:w w:val="105"/>
        </w:rPr>
        <w:t>activities,</w:t>
      </w:r>
      <w:r>
        <w:rPr>
          <w:spacing w:val="-9"/>
          <w:w w:val="105"/>
        </w:rPr>
        <w:t> </w:t>
      </w:r>
      <w:r>
        <w:rPr>
          <w:w w:val="105"/>
        </w:rPr>
        <w:t>enhancing</w:t>
      </w:r>
      <w:r>
        <w:rPr>
          <w:spacing w:val="-9"/>
          <w:w w:val="105"/>
        </w:rPr>
        <w:t> </w:t>
      </w:r>
      <w:r>
        <w:rPr>
          <w:w w:val="105"/>
        </w:rPr>
        <w:t>security </w:t>
      </w:r>
      <w:r>
        <w:rPr>
          <w:spacing w:val="-2"/>
          <w:w w:val="105"/>
        </w:rPr>
        <w:t>measures</w:t>
      </w:r>
    </w:p>
    <w:p>
      <w:pPr>
        <w:pStyle w:val="BodyText"/>
        <w:spacing w:line="259" w:lineRule="auto" w:before="89"/>
        <w:ind w:left="609"/>
      </w:pPr>
      <w:r>
        <w:rPr>
          <w:w w:val="105"/>
        </w:rPr>
        <w:t>Provided personalized customer</w:t>
      </w:r>
      <w:r>
        <w:rPr>
          <w:spacing w:val="-6"/>
          <w:w w:val="105"/>
        </w:rPr>
        <w:t> </w:t>
      </w:r>
      <w:r>
        <w:rPr>
          <w:w w:val="105"/>
        </w:rPr>
        <w:t>service, maintaining a 95% satisfaction </w:t>
      </w:r>
      <w:r>
        <w:rPr>
          <w:spacing w:val="-2"/>
          <w:w w:val="105"/>
        </w:rPr>
        <w:t>rating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540" w:bottom="280" w:left="283" w:right="566"/>
          <w:cols w:num="2" w:equalWidth="0">
            <w:col w:w="3571" w:space="633"/>
            <w:col w:w="6867"/>
          </w:cols>
        </w:sectPr>
      </w:pPr>
    </w:p>
    <w:p>
      <w:pPr>
        <w:spacing w:before="164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716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71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09899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2475" id="docshape8" coordorigin="555,7065" coordsize="75,2475" path="m630,9497l629,9492,625,9483,623,9479,616,9472,612,9470,603,9466,598,9465,587,9465,582,9466,573,9470,569,9472,562,9479,560,9483,556,9492,555,9497,555,9503,555,9508,556,9513,560,9522,562,9526,569,9533,573,9535,582,9539,587,9540,598,9540,603,9539,612,9535,616,9533,623,9526,625,9522,629,9513,630,9508,630,9497xm630,8642l629,8637,625,8628,623,8624,616,8617,612,8615,603,8611,598,8610,587,8610,582,8611,573,8615,569,8617,562,8624,560,8628,556,8637,555,8642,555,8648,555,8653,556,8658,560,8667,562,8671,569,8678,573,8680,582,8684,587,8685,598,8685,603,8684,612,8680,616,8678,623,8671,625,8667,629,8658,630,8653,630,8642xm630,8312l629,8307,625,8298,623,8294,616,8287,612,8285,603,8281,598,8280,587,8280,582,8281,573,8285,569,8287,562,8294,560,8298,556,8307,555,8312,555,8318,555,8323,556,8328,560,8337,562,8341,569,8348,573,8350,582,8354,587,8355,598,8355,603,8354,612,8350,616,8348,623,8341,625,8337,629,8328,630,8323,630,8312xm630,7982l629,7977,625,7968,623,7964,616,7957,612,7955,603,7951,598,7950,587,7950,582,7951,573,7955,569,7957,562,7964,560,7968,556,7977,555,7982,555,7988,555,7993,556,7998,560,8007,562,8011,569,8018,573,8020,582,8024,587,8025,598,8025,603,8024,612,8020,616,8018,623,8011,625,8007,629,7998,630,7993,630,7982xm630,7427l629,7422,625,7413,623,7409,616,7402,612,7400,603,7396,598,7395,587,7395,582,7396,573,7400,569,7402,562,7409,560,7413,556,7422,555,7427,555,7433,555,7438,556,7443,560,7452,562,7456,569,7463,573,7465,582,7469,587,7470,598,7470,603,7469,612,7465,616,7463,623,7456,625,7452,629,7443,630,7438,630,7427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533377" stroked="false">
                  <v:fill type="solid"/>
                </v:rect>
                <v:shape style="position:absolute;left:4799;top:4740;width:75;height:3690" id="docshape10" coordorigin="4800,4740" coordsize="75,3690" path="m4875,8387l4874,8382,4870,8373,4868,8369,4861,8362,4857,8360,4848,8356,4843,8355,4832,8355,4827,8356,4818,8360,4814,8362,4807,8369,4805,8373,4801,8382,4800,8387,4800,8393,4800,8398,4801,8403,4805,8412,4807,8416,4814,8423,4818,8425,4827,8429,4832,8430,4843,8430,4848,8429,4857,8425,4861,8423,4868,8416,4870,8412,4874,8403,4875,8398,4875,8387xm4875,7817l4874,7812,4870,7803,4868,7799,4861,7792,4857,7790,4848,7786,4843,7785,4832,7785,4827,7786,4818,7790,4814,7792,4807,7799,4805,7803,4801,7812,4800,7817,4800,7823,4800,7828,4801,7833,4805,7842,4807,7846,4814,7853,4818,7855,4827,7859,4832,7860,4843,7860,4848,7859,4857,7855,4861,7853,4868,7846,4870,7842,4874,7833,4875,7828,4875,7817xm4875,7262l4874,7257,4870,7248,4868,7244,4861,7237,4857,7235,4848,7231,4843,7230,4832,7230,4827,7231,4818,7235,4814,7237,4807,7244,4805,7248,4801,7257,4800,7262,4800,7268,4800,7273,4801,7278,4805,7287,4807,7291,4814,7298,4818,7300,4827,7304,4832,7305,4843,7305,4848,7304,4857,7300,4861,7298,4868,7291,4870,7287,4874,7278,4875,7273,4875,7262xm4875,5897l4874,5892,4870,5883,4868,5879,4861,5872,4857,5870,4848,5866,4843,5865,4832,5865,4827,5866,4818,5870,4814,5872,4807,5879,4805,5883,4801,5892,4800,5897,4800,5903,4800,5908,4801,5913,4805,5922,4807,5926,4814,5933,4818,5935,4827,5939,4832,5940,4843,5940,4848,5939,4857,5935,4861,5933,4868,5926,4870,5922,4874,5913,4875,5908,4875,5897x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m4875,4772l4874,4767,4870,4758,4868,4754,4861,4747,4857,4745,4848,4741,4843,4740,4832,4740,4827,4741,4818,4745,4814,4747,4807,4754,4805,4758,4801,4767,4800,4772,4800,4778,4800,4783,4801,4788,4805,4797,4807,4801,4814,4808,4818,4810,4827,4814,4832,4815,4843,4815,4848,4814,4857,4810,4861,4808,4868,4801,4870,4797,4874,4788,4875,4783,4875,47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66" w:lineRule="auto" w:before="153"/>
        <w:ind w:left="572" w:right="7091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IN FINANCE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TEXAS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2019</w:t>
      </w:r>
    </w:p>
    <w:sectPr>
      <w:type w:val="continuous"/>
      <w:pgSz w:w="11920" w:h="16860"/>
      <w:pgMar w:top="5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"/>
      <w:ind w:left="33"/>
      <w:outlineLvl w:val="1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2026-02-13T14:33:13Z</dcterms:created>
  <dcterms:modified xsi:type="dcterms:W3CDTF">2026-02-13T14:33:13Z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