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3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-1895062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90700"/>
                                </a:lnTo>
                                <a:lnTo>
                                  <a:pt x="895337" y="17907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70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70"/>
                                </w:rPr>
                                <w:t>Reese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38"/>
                                  <w:w w:val="13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4"/>
                                  <w:w w:val="130"/>
                                  <w:sz w:val="70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3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6"/>
                                </w:rPr>
                                <w:t>Organizational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13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6"/>
                                </w:rPr>
                                <w:t>Development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12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26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217499pt;width:595.950pt;height:141pt;mso-position-horizontal-relative:page;mso-position-vertical-relative:paragraph;z-index:15729664" id="docshapegroup1" coordorigin="0,-2984" coordsize="11919,2820">
                <v:rect style="position:absolute;left:0;top:-2985;width:11919;height:2820" id="docshape2" filled="true" fillcolor="#e360ca" stroked="false">
                  <v:fill type="solid"/>
                </v:rect>
                <v:shape style="position:absolute;left:0;top:-2985;width:11919;height:2820" id="docshape3" coordorigin="0,-2984" coordsize="11919,2820" path="m11918,-2744l1410,-2744,1410,-2984,1395,-2984,1395,-2744,0,-2744,0,-2729,1395,-2729,1395,-164,1410,-164,1410,-2729,11918,-2729,11918,-274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5;width:11919;height:282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70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70"/>
                          </w:rPr>
                          <w:t>Reese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38"/>
                            <w:w w:val="13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4"/>
                            <w:w w:val="130"/>
                            <w:sz w:val="70"/>
                          </w:rPr>
                          <w:t>King</w:t>
                        </w:r>
                      </w:p>
                      <w:p>
                        <w:pPr>
                          <w:spacing w:before="135"/>
                          <w:ind w:left="1119" w:right="0" w:firstLine="0"/>
                          <w:jc w:val="center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26"/>
                          </w:rPr>
                          <w:t>Organizational</w:t>
                        </w:r>
                        <w:r>
                          <w:rPr>
                            <w:rFonts w:ascii="Calibri"/>
                            <w:color w:val="FFFFFF"/>
                            <w:spacing w:val="-13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w w:val="125"/>
                            <w:sz w:val="26"/>
                          </w:rPr>
                          <w:t>Development</w:t>
                        </w:r>
                        <w:r>
                          <w:rPr>
                            <w:rFonts w:ascii="Calibri"/>
                            <w:color w:val="FFFFFF"/>
                            <w:spacing w:val="-12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26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-1"/>
          <w:sz w:val="16"/>
        </w:rPr>
        <w:t> </w:t>
      </w:r>
      <w:r>
        <w:rPr>
          <w:sz w:val="16"/>
        </w:rPr>
        <w:t>456-7890</w:t>
      </w:r>
      <w:r>
        <w:rPr>
          <w:spacing w:val="35"/>
          <w:sz w:val="16"/>
        </w:rPr>
        <w:t> </w:t>
      </w:r>
      <w:r>
        <w:rPr>
          <w:sz w:val="11"/>
        </w:rPr>
        <w:t>•</w:t>
      </w:r>
      <w:r>
        <w:rPr>
          <w:spacing w:val="50"/>
          <w:sz w:val="11"/>
        </w:rPr>
        <w:t> </w:t>
      </w:r>
      <w:r>
        <w:rPr>
          <w:sz w:val="16"/>
        </w:rPr>
        <w:t>City, ST</w:t>
      </w:r>
      <w:r>
        <w:rPr>
          <w:spacing w:val="36"/>
          <w:sz w:val="16"/>
        </w:rPr>
        <w:t> </w:t>
      </w:r>
      <w:r>
        <w:rPr>
          <w:sz w:val="11"/>
        </w:rPr>
        <w:t>•</w:t>
      </w:r>
      <w:r>
        <w:rPr>
          <w:spacing w:val="50"/>
          <w:sz w:val="11"/>
        </w:rPr>
        <w:t> </w:t>
      </w:r>
      <w:hyperlink r:id="rId5">
        <w:r>
          <w:rPr>
            <w:sz w:val="16"/>
          </w:rPr>
          <w:t>email@email.com</w:t>
        </w:r>
      </w:hyperlink>
      <w:r>
        <w:rPr>
          <w:spacing w:val="36"/>
          <w:sz w:val="16"/>
        </w:rPr>
        <w:t> </w:t>
      </w:r>
      <w:r>
        <w:rPr>
          <w:sz w:val="11"/>
        </w:rPr>
        <w:t>•</w:t>
      </w:r>
      <w:r>
        <w:rPr>
          <w:spacing w:val="51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3"/>
        <w:rPr>
          <w:sz w:val="16"/>
        </w:rPr>
      </w:pPr>
    </w:p>
    <w:p>
      <w:pPr>
        <w:spacing w:before="1"/>
        <w:ind w:left="936" w:right="710" w:firstLine="0"/>
        <w:jc w:val="center"/>
        <w:rPr>
          <w:b/>
          <w:sz w:val="16"/>
        </w:rPr>
      </w:pPr>
      <w:r>
        <w:rPr>
          <w:b/>
          <w:w w:val="105"/>
          <w:sz w:val="16"/>
        </w:rPr>
        <w:t>OD</w:t>
      </w:r>
      <w:r>
        <w:rPr>
          <w:b/>
          <w:spacing w:val="-4"/>
          <w:w w:val="105"/>
          <w:sz w:val="16"/>
        </w:rPr>
        <w:t> </w:t>
      </w:r>
      <w:r>
        <w:rPr>
          <w:b/>
          <w:w w:val="105"/>
          <w:sz w:val="16"/>
        </w:rPr>
        <w:t>Expert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4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passion</w:t>
      </w:r>
      <w:r>
        <w:rPr>
          <w:b/>
          <w:spacing w:val="-4"/>
          <w:w w:val="105"/>
          <w:sz w:val="16"/>
        </w:rPr>
        <w:t> </w:t>
      </w:r>
      <w:r>
        <w:rPr>
          <w:b/>
          <w:w w:val="105"/>
          <w:sz w:val="16"/>
        </w:rPr>
        <w:t>for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culture</w:t>
      </w:r>
      <w:r>
        <w:rPr>
          <w:b/>
          <w:spacing w:val="-4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transformation</w:t>
      </w:r>
    </w:p>
    <w:p>
      <w:pPr>
        <w:spacing w:line="290" w:lineRule="auto" w:before="39"/>
        <w:ind w:left="936" w:right="707" w:firstLine="0"/>
        <w:jc w:val="center"/>
        <w:rPr>
          <w:sz w:val="16"/>
        </w:rPr>
      </w:pPr>
      <w:r>
        <w:rPr>
          <w:w w:val="105"/>
          <w:sz w:val="16"/>
        </w:rPr>
        <w:t>Experienced Organizational Development Leader with 12 years of experience in change management, succession planning, and employee engagement strategy. Known for improving workplace culture through data-informed decisions.</w:t>
      </w:r>
    </w:p>
    <w:p>
      <w:pPr>
        <w:pStyle w:val="BodyText"/>
        <w:rPr>
          <w:sz w:val="16"/>
        </w:rPr>
      </w:pPr>
    </w:p>
    <w:p>
      <w:pPr>
        <w:pStyle w:val="BodyText"/>
        <w:spacing w:before="127"/>
        <w:rPr>
          <w:sz w:val="16"/>
        </w:rPr>
      </w:pPr>
    </w:p>
    <w:p>
      <w:pPr>
        <w:pStyle w:val="Heading1"/>
      </w:pPr>
      <w:r>
        <w:rPr>
          <w:color w:val="E360CA"/>
          <w:w w:val="130"/>
          <w:sz w:val="28"/>
        </w:rPr>
        <w:t>K</w:t>
      </w:r>
      <w:r>
        <w:rPr>
          <w:color w:val="E360CA"/>
          <w:w w:val="130"/>
        </w:rPr>
        <w:t>ey</w:t>
      </w:r>
      <w:r>
        <w:rPr>
          <w:color w:val="E360CA"/>
          <w:spacing w:val="-3"/>
          <w:w w:val="130"/>
        </w:rPr>
        <w:t> </w:t>
      </w:r>
      <w:r>
        <w:rPr>
          <w:color w:val="E360CA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59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Change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Leadership</w:t>
      </w:r>
      <w:r>
        <w:rPr>
          <w:spacing w:val="16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Succession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59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Employee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Organizational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Workforce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97" w:space="215"/>
            <w:col w:w="840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8"/>
      </w:pPr>
      <w:r>
        <w:rPr>
          <w:color w:val="E360CA"/>
          <w:w w:val="125"/>
          <w:sz w:val="28"/>
        </w:rPr>
        <w:t>P</w:t>
      </w:r>
      <w:r>
        <w:rPr>
          <w:color w:val="E360CA"/>
          <w:w w:val="125"/>
        </w:rPr>
        <w:t>rofessional</w:t>
      </w:r>
      <w:r>
        <w:rPr>
          <w:color w:val="E360CA"/>
          <w:spacing w:val="18"/>
          <w:w w:val="130"/>
        </w:rPr>
        <w:t> </w:t>
      </w:r>
      <w:r>
        <w:rPr>
          <w:color w:val="E360CA"/>
          <w:spacing w:val="-2"/>
          <w:w w:val="130"/>
        </w:rPr>
        <w:t>Experience</w:t>
      </w:r>
    </w:p>
    <w:p>
      <w:pPr>
        <w:pStyle w:val="BodyText"/>
        <w:spacing w:line="292" w:lineRule="auto" w:before="251"/>
        <w:ind w:left="799" w:right="4167"/>
      </w:pPr>
      <w:r>
        <w:rPr/>
        <w:t>Organizational Development</w:t>
      </w:r>
      <w:r>
        <w:rPr>
          <w:spacing w:val="32"/>
        </w:rPr>
        <w:t> </w:t>
      </w:r>
      <w:r>
        <w:rPr/>
        <w:t>Manager, Traceline</w:t>
      </w:r>
      <w:r>
        <w:rPr>
          <w:spacing w:val="32"/>
        </w:rPr>
        <w:t> </w:t>
      </w:r>
      <w:r>
        <w:rPr/>
        <w:t>Communications, Austin, TX </w:t>
      </w:r>
      <w:r>
        <w:rPr>
          <w:w w:val="110"/>
        </w:rPr>
        <w:t>January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Increased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engagement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scores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by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30%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through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targeted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leadership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coaching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reorganization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productivity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5"/>
          <w:w w:val="105"/>
          <w:sz w:val="18"/>
        </w:rPr>
        <w:t> </w:t>
      </w:r>
      <w:r>
        <w:rPr>
          <w:spacing w:val="-5"/>
          <w:w w:val="105"/>
          <w:sz w:val="18"/>
        </w:rPr>
        <w:t>22%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Built succession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40 leadership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roles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BodyText"/>
        <w:spacing w:before="66"/>
      </w:pPr>
    </w:p>
    <w:p>
      <w:pPr>
        <w:pStyle w:val="BodyText"/>
        <w:spacing w:line="276" w:lineRule="auto"/>
        <w:ind w:left="799" w:right="6649"/>
      </w:pPr>
      <w:r>
        <w:rPr/>
        <w:t>HR Project Lead, TexaGrow Foods, San Antonio, TX </w:t>
      </w:r>
      <w:r>
        <w:rPr>
          <w:w w:val="110"/>
        </w:rPr>
        <w:t>May 2013 </w:t>
      </w:r>
      <w:r>
        <w:rPr>
          <w:w w:val="130"/>
        </w:rPr>
        <w:t>– </w:t>
      </w:r>
      <w:r>
        <w:rPr>
          <w:w w:val="110"/>
        </w:rPr>
        <w:t>December 2017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208" w:after="0"/>
        <w:ind w:left="1690" w:right="0" w:hanging="296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6"/>
          <w:sz w:val="18"/>
        </w:rPr>
        <w:t> </w:t>
      </w:r>
      <w:r>
        <w:rPr>
          <w:sz w:val="18"/>
        </w:rPr>
        <w:t>the</w:t>
      </w:r>
      <w:r>
        <w:rPr>
          <w:spacing w:val="6"/>
          <w:sz w:val="18"/>
        </w:rPr>
        <w:t> </w:t>
      </w:r>
      <w:r>
        <w:rPr>
          <w:sz w:val="18"/>
        </w:rPr>
        <w:t>first</w:t>
      </w:r>
      <w:r>
        <w:rPr>
          <w:spacing w:val="6"/>
          <w:sz w:val="18"/>
        </w:rPr>
        <w:t> </w:t>
      </w:r>
      <w:r>
        <w:rPr>
          <w:sz w:val="18"/>
        </w:rPr>
        <w:t>internal</w:t>
      </w:r>
      <w:r>
        <w:rPr>
          <w:spacing w:val="-2"/>
          <w:sz w:val="18"/>
        </w:rPr>
        <w:t> </w:t>
      </w:r>
      <w:r>
        <w:rPr>
          <w:sz w:val="18"/>
        </w:rPr>
        <w:t>culture</w:t>
      </w:r>
      <w:r>
        <w:rPr>
          <w:spacing w:val="6"/>
          <w:sz w:val="18"/>
        </w:rPr>
        <w:t> </w:t>
      </w:r>
      <w:r>
        <w:rPr>
          <w:sz w:val="18"/>
        </w:rPr>
        <w:t>audit,</w:t>
      </w:r>
      <w:r>
        <w:rPr>
          <w:spacing w:val="6"/>
          <w:sz w:val="18"/>
        </w:rPr>
        <w:t> </w:t>
      </w:r>
      <w:r>
        <w:rPr>
          <w:sz w:val="18"/>
        </w:rPr>
        <w:t>leading</w:t>
      </w:r>
      <w:r>
        <w:rPr>
          <w:spacing w:val="6"/>
          <w:sz w:val="18"/>
        </w:rPr>
        <w:t> </w:t>
      </w:r>
      <w:r>
        <w:rPr>
          <w:sz w:val="18"/>
        </w:rPr>
        <w:t>to</w:t>
      </w:r>
      <w:r>
        <w:rPr>
          <w:spacing w:val="6"/>
          <w:sz w:val="18"/>
        </w:rPr>
        <w:t> </w:t>
      </w:r>
      <w:r>
        <w:rPr>
          <w:sz w:val="18"/>
        </w:rPr>
        <w:t>a</w:t>
      </w:r>
      <w:r>
        <w:rPr>
          <w:spacing w:val="6"/>
          <w:sz w:val="18"/>
        </w:rPr>
        <w:t> </w:t>
      </w:r>
      <w:r>
        <w:rPr>
          <w:sz w:val="18"/>
        </w:rPr>
        <w:t>15-point</w:t>
      </w:r>
      <w:r>
        <w:rPr>
          <w:spacing w:val="6"/>
          <w:sz w:val="18"/>
        </w:rPr>
        <w:t> </w:t>
      </w:r>
      <w:r>
        <w:rPr>
          <w:sz w:val="18"/>
        </w:rPr>
        <w:t>rise</w:t>
      </w:r>
      <w:r>
        <w:rPr>
          <w:spacing w:val="6"/>
          <w:sz w:val="18"/>
        </w:rPr>
        <w:t> </w:t>
      </w:r>
      <w:r>
        <w:rPr>
          <w:sz w:val="18"/>
        </w:rPr>
        <w:t>in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retention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executives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redesign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mission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values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framework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transition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91808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9044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3"/>
      </w:pPr>
      <w:r>
        <w:rPr>
          <w:color w:val="E360CA"/>
          <w:spacing w:val="-2"/>
          <w:w w:val="130"/>
          <w:sz w:val="28"/>
        </w:rPr>
        <w:t>E</w:t>
      </w:r>
      <w:r>
        <w:rPr>
          <w:color w:val="E360CA"/>
          <w:spacing w:val="-2"/>
          <w:w w:val="130"/>
        </w:rPr>
        <w:t>ducation</w:t>
      </w:r>
    </w:p>
    <w:p>
      <w:pPr>
        <w:pStyle w:val="BodyText"/>
        <w:spacing w:before="251"/>
        <w:ind w:left="799"/>
      </w:pPr>
      <w:r>
        <w:rPr/>
        <w:t>Texas</w:t>
      </w:r>
      <w:r>
        <w:rPr>
          <w:spacing w:val="16"/>
        </w:rPr>
        <w:t> </w:t>
      </w:r>
      <w:r>
        <w:rPr/>
        <w:t>State</w:t>
      </w:r>
      <w:r>
        <w:rPr>
          <w:spacing w:val="17"/>
        </w:rPr>
        <w:t> </w:t>
      </w:r>
      <w:r>
        <w:rPr/>
        <w:t>University,</w:t>
      </w:r>
      <w:r>
        <w:rPr>
          <w:spacing w:val="17"/>
        </w:rPr>
        <w:t> </w:t>
      </w:r>
      <w:r>
        <w:rPr/>
        <w:t>San</w:t>
      </w:r>
      <w:r>
        <w:rPr>
          <w:spacing w:val="16"/>
        </w:rPr>
        <w:t> </w:t>
      </w:r>
      <w:r>
        <w:rPr/>
        <w:t>Marcos,</w:t>
      </w:r>
      <w:r>
        <w:rPr>
          <w:spacing w:val="8"/>
        </w:rPr>
        <w:t> </w:t>
      </w:r>
      <w:r>
        <w:rPr>
          <w:spacing w:val="-5"/>
        </w:rPr>
        <w:t>TX</w:t>
      </w:r>
    </w:p>
    <w:p>
      <w:pPr>
        <w:pStyle w:val="BodyText"/>
        <w:spacing w:before="46"/>
        <w:ind w:left="799"/>
      </w:pPr>
      <w:r>
        <w:rPr/>
        <w:t>Bachelor</w:t>
      </w:r>
      <w:r>
        <w:rPr>
          <w:spacing w:val="19"/>
        </w:rPr>
        <w:t> </w:t>
      </w:r>
      <w:r>
        <w:rPr/>
        <w:t>of</w:t>
      </w:r>
      <w:r>
        <w:rPr>
          <w:spacing w:val="21"/>
        </w:rPr>
        <w:t> </w:t>
      </w:r>
      <w:r>
        <w:rPr/>
        <w:t>Science</w:t>
      </w:r>
      <w:r>
        <w:rPr>
          <w:spacing w:val="28"/>
        </w:rPr>
        <w:t> </w:t>
      </w:r>
      <w:r>
        <w:rPr/>
        <w:t>in</w:t>
      </w:r>
      <w:r>
        <w:rPr>
          <w:spacing w:val="28"/>
        </w:rPr>
        <w:t> </w:t>
      </w:r>
      <w:r>
        <w:rPr/>
        <w:t>Organizational</w:t>
      </w:r>
      <w:r>
        <w:rPr>
          <w:spacing w:val="17"/>
        </w:rPr>
        <w:t> </w:t>
      </w:r>
      <w:r>
        <w:rPr/>
        <w:t>Development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2026-02-15T05:51:55Z</dcterms:created>
  <dcterms:modified xsi:type="dcterms:W3CDTF">2026-02-15T05:51:55Z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