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080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pacing w:val="11"/>
          <w:sz w:val="70"/>
        </w:rPr>
        <w:t>Logan</w:t>
      </w:r>
      <w:r>
        <w:rPr>
          <w:b/>
          <w:color w:val="FFFFFF"/>
          <w:spacing w:val="-46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Hall</w:t>
      </w:r>
    </w:p>
    <w:p>
      <w:pPr>
        <w:spacing w:before="70"/>
        <w:ind w:left="4091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Insurance</w:t>
      </w:r>
      <w:r>
        <w:rPr>
          <w:b/>
          <w:color w:val="FFFFFF"/>
          <w:spacing w:val="-4"/>
          <w:sz w:val="15"/>
        </w:rPr>
        <w:t> </w:t>
      </w:r>
      <w:r>
        <w:rPr>
          <w:b/>
          <w:color w:val="FFFFFF"/>
          <w:spacing w:val="-2"/>
          <w:sz w:val="15"/>
        </w:rPr>
        <w:t>Secretary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Insurance Secretary with 7 years of experience supporting underwriters, adjusters, and policyholders in high-volume insurance offices</w:t>
      </w:r>
    </w:p>
    <w:p>
      <w:pPr>
        <w:pStyle w:val="BodyText"/>
        <w:spacing w:line="278" w:lineRule="auto" w:before="119"/>
        <w:ind w:left="4357" w:right="77"/>
        <w:jc w:val="center"/>
      </w:pPr>
      <w:r>
        <w:rPr>
          <w:color w:val="FFFFFF"/>
          <w:w w:val="105"/>
        </w:rPr>
        <w:t>Effective in managing document workflows, correspondence, and client service for commercial and personal insurance 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before="107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4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7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4"/>
        <w:ind w:left="120" w:right="1105"/>
      </w:pPr>
      <w:r>
        <w:rPr>
          <w:color w:val="134E5C"/>
        </w:rPr>
        <w:t>Insurance</w:t>
      </w:r>
      <w:r>
        <w:rPr>
          <w:color w:val="134E5C"/>
          <w:spacing w:val="40"/>
        </w:rPr>
        <w:t> </w:t>
      </w:r>
      <w:r>
        <w:rPr>
          <w:color w:val="134E5C"/>
        </w:rPr>
        <w:t>Secretary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NorthPoint</w:t>
      </w:r>
      <w:r>
        <w:rPr>
          <w:spacing w:val="40"/>
        </w:rPr>
        <w:t> </w:t>
      </w:r>
      <w:r>
        <w:rPr/>
        <w:t>Insurance</w:t>
      </w:r>
      <w:r>
        <w:rPr>
          <w:spacing w:val="40"/>
        </w:rPr>
        <w:t> </w:t>
      </w:r>
      <w:r>
        <w:rPr/>
        <w:t>Services,</w:t>
      </w:r>
      <w:r>
        <w:rPr>
          <w:spacing w:val="40"/>
        </w:rPr>
        <w:t> </w:t>
      </w:r>
      <w:r>
        <w:rPr/>
        <w:t>St.</w:t>
      </w:r>
      <w:r>
        <w:rPr>
          <w:spacing w:val="40"/>
        </w:rPr>
        <w:t> </w:t>
      </w:r>
      <w:r>
        <w:rPr/>
        <w:t>Paul,</w:t>
      </w:r>
      <w:r>
        <w:rPr>
          <w:spacing w:val="40"/>
        </w:rPr>
        <w:t> </w:t>
      </w:r>
      <w:r>
        <w:rPr/>
        <w:t>MN June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138" w:space="1860"/>
            <w:col w:w="721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5"/>
        <w:ind w:left="826" w:right="8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480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30480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428875" y="3020847"/>
                                </a:moveTo>
                                <a:lnTo>
                                  <a:pt x="2408415" y="3000375"/>
                                </a:lnTo>
                                <a:lnTo>
                                  <a:pt x="2401722" y="3000375"/>
                                </a:lnTo>
                                <a:lnTo>
                                  <a:pt x="2381250" y="3020847"/>
                                </a:lnTo>
                                <a:lnTo>
                                  <a:pt x="2381250" y="3024416"/>
                                </a:lnTo>
                                <a:lnTo>
                                  <a:pt x="2381250" y="3027540"/>
                                </a:lnTo>
                                <a:lnTo>
                                  <a:pt x="2401722" y="3048000"/>
                                </a:lnTo>
                                <a:lnTo>
                                  <a:pt x="2408415" y="3048000"/>
                                </a:lnTo>
                                <a:lnTo>
                                  <a:pt x="2428875" y="3027540"/>
                                </a:lnTo>
                                <a:lnTo>
                                  <a:pt x="2428875" y="30208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2125497"/>
                                </a:moveTo>
                                <a:lnTo>
                                  <a:pt x="2713215" y="2105025"/>
                                </a:lnTo>
                                <a:lnTo>
                                  <a:pt x="2706522" y="2105025"/>
                                </a:lnTo>
                                <a:lnTo>
                                  <a:pt x="2686050" y="2125497"/>
                                </a:lnTo>
                                <a:lnTo>
                                  <a:pt x="2686050" y="2129066"/>
                                </a:lnTo>
                                <a:lnTo>
                                  <a:pt x="2686050" y="2132190"/>
                                </a:lnTo>
                                <a:lnTo>
                                  <a:pt x="2706522" y="2152650"/>
                                </a:lnTo>
                                <a:lnTo>
                                  <a:pt x="2713215" y="2152650"/>
                                </a:lnTo>
                                <a:lnTo>
                                  <a:pt x="2733675" y="2132190"/>
                                </a:lnTo>
                                <a:lnTo>
                                  <a:pt x="2733675" y="21254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1769135"/>
                                </a:moveTo>
                                <a:lnTo>
                                  <a:pt x="2717152" y="1752600"/>
                                </a:lnTo>
                                <a:lnTo>
                                  <a:pt x="2702585" y="1752600"/>
                                </a:lnTo>
                                <a:lnTo>
                                  <a:pt x="2686050" y="1769135"/>
                                </a:lnTo>
                                <a:lnTo>
                                  <a:pt x="2686050" y="1771650"/>
                                </a:lnTo>
                                <a:lnTo>
                                  <a:pt x="2686050" y="1774177"/>
                                </a:lnTo>
                                <a:lnTo>
                                  <a:pt x="2702585" y="1790700"/>
                                </a:lnTo>
                                <a:lnTo>
                                  <a:pt x="2717152" y="1790700"/>
                                </a:lnTo>
                                <a:lnTo>
                                  <a:pt x="2733675" y="1774177"/>
                                </a:lnTo>
                                <a:lnTo>
                                  <a:pt x="2733675" y="1769135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0480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4800" id="docshape9" coordorigin="510,5010" coordsize="4305,4800" path="m585,8417l584,8412,580,8403,578,8399,571,8392,567,8390,558,8386,553,8385,542,8385,537,8386,528,8390,524,8392,517,8399,515,8403,511,8412,510,8417,510,8423,510,8428,511,8433,515,8442,517,8446,524,8453,528,8455,537,8459,542,8460,553,8460,558,8459,567,8455,571,8453,578,8446,580,8442,584,8433,585,8428,585,841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335,9767l4334,9762,4330,9753,4328,9749,4321,9742,4317,9740,4308,9736,4303,9735,4292,9735,4287,9736,4278,9740,4274,9742,4267,9749,4265,9753,4261,9762,4260,9767,4260,9773,4260,9778,4261,9783,4265,9792,4267,9796,4274,9803,4278,9805,4287,9809,4292,9810,4303,9810,4308,9809,4317,9805,4321,9803,4328,9796,4330,9792,4334,9783,4335,9778,4335,97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357l4814,8352,4810,8343,4808,8339,4801,8332,4797,8330,4788,8326,4783,8325,4772,8325,4767,8326,4758,8330,4754,8332,4747,8339,4745,8343,4741,8352,4740,8357,4740,8363,4740,8368,4741,8373,4745,8382,4747,8386,4754,8393,4758,8395,4767,8399,4772,8400,4783,8400,4788,8399,4797,8395,4801,8393,4808,8386,4810,8382,4814,8373,4815,8368,4815,8357xm4815,7796l4814,7792,4811,7785,4809,7782,4803,7776,4800,7774,4793,7771,4789,7770,4766,7770,4762,7771,4755,7774,4752,7776,4746,7782,4744,7785,4741,7792,4740,7796,4740,7800,4740,7804,4741,7808,4744,7815,4746,7818,4752,7824,4755,7826,4762,7829,4766,7830,4789,7830,4793,7829,4800,7826,4803,7824,4809,7818,4811,7815,4814,7808,4815,7804,4815,7796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St. Paul, MN 55101</w:t>
      </w:r>
    </w:p>
    <w:p>
      <w:pPr>
        <w:pStyle w:val="BodyText"/>
        <w:spacing w:before="34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6" w:lineRule="auto"/>
        <w:ind w:left="659" w:right="1262"/>
      </w:pPr>
      <w:r>
        <w:rPr>
          <w:w w:val="105"/>
        </w:rPr>
        <w:t>Claims support</w:t>
      </w:r>
      <w:r>
        <w:rPr>
          <w:spacing w:val="40"/>
          <w:w w:val="105"/>
        </w:rPr>
        <w:t> </w:t>
      </w:r>
      <w:r>
        <w:rPr>
          <w:w w:val="105"/>
        </w:rPr>
        <w:t>COI preparation Document tracking </w:t>
      </w:r>
      <w:r>
        <w:rPr>
          <w:spacing w:val="-2"/>
          <w:w w:val="105"/>
        </w:rPr>
        <w:t>Insurance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renewals</w:t>
      </w:r>
    </w:p>
    <w:p>
      <w:pPr>
        <w:pStyle w:val="BodyText"/>
        <w:spacing w:line="374" w:lineRule="auto" w:before="5"/>
        <w:ind w:left="659" w:right="1055"/>
        <w:jc w:val="both"/>
      </w:pPr>
      <w:r>
        <w:rPr>
          <w:w w:val="105"/>
        </w:rPr>
        <w:t>Policy</w:t>
      </w:r>
      <w:r>
        <w:rPr>
          <w:spacing w:val="-8"/>
          <w:w w:val="105"/>
        </w:rPr>
        <w:t> </w:t>
      </w:r>
      <w:r>
        <w:rPr>
          <w:w w:val="105"/>
        </w:rPr>
        <w:t>documentation Underwriting support </w:t>
      </w:r>
      <w:r>
        <w:rPr/>
        <w:t>Workﬂow</w:t>
      </w:r>
      <w:r>
        <w:rPr>
          <w:spacing w:val="4"/>
        </w:rPr>
        <w:t> </w:t>
      </w:r>
      <w:r>
        <w:rPr>
          <w:spacing w:val="-2"/>
        </w:rPr>
        <w:t>organization</w:t>
      </w:r>
    </w:p>
    <w:p>
      <w:pPr>
        <w:pStyle w:val="BodyText"/>
        <w:spacing w:before="160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61" w:lineRule="auto"/>
        <w:ind w:left="362"/>
      </w:pPr>
      <w:r>
        <w:rPr>
          <w:color w:val="134E5C"/>
          <w:w w:val="105"/>
        </w:rPr>
        <w:t>Associate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Applied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(A.A.S.) in Ofﬁce Systems</w:t>
      </w:r>
    </w:p>
    <w:p>
      <w:pPr>
        <w:pStyle w:val="BodyText"/>
        <w:spacing w:line="261" w:lineRule="auto" w:before="14"/>
        <w:ind w:left="362" w:right="459"/>
      </w:pPr>
      <w:r>
        <w:rPr/>
        <w:t>St. Paul College, St. Paul, MN May 2016</w:t>
      </w:r>
    </w:p>
    <w:p>
      <w:pPr>
        <w:pStyle w:val="BodyText"/>
        <w:spacing w:line="278" w:lineRule="auto" w:before="90"/>
        <w:ind w:left="901" w:right="103"/>
      </w:pPr>
      <w:r>
        <w:rPr/>
        <w:br w:type="column"/>
      </w:r>
      <w:r>
        <w:rPr>
          <w:w w:val="105"/>
        </w:rPr>
        <w:t>Maintains client records, updates policy files, and issues certificates of</w:t>
      </w:r>
      <w:r>
        <w:rPr>
          <w:spacing w:val="40"/>
          <w:w w:val="105"/>
        </w:rPr>
        <w:t> </w:t>
      </w:r>
      <w:r>
        <w:rPr>
          <w:w w:val="105"/>
        </w:rPr>
        <w:t>insurance with 100% policy accuracy audit scores</w:t>
      </w:r>
    </w:p>
    <w:p>
      <w:pPr>
        <w:pStyle w:val="BodyText"/>
        <w:spacing w:line="278" w:lineRule="auto" w:before="75"/>
        <w:ind w:left="901" w:right="103"/>
      </w:pPr>
      <w:r>
        <w:rPr>
          <w:w w:val="105"/>
        </w:rPr>
        <w:t>Coordinates policy renewals, endorsements, and claims paperwork for over 150 clients monthly</w:t>
      </w:r>
    </w:p>
    <w:p>
      <w:pPr>
        <w:pStyle w:val="BodyText"/>
        <w:spacing w:line="261" w:lineRule="auto" w:before="90"/>
        <w:ind w:left="901" w:right="103"/>
      </w:pPr>
      <w:r>
        <w:rPr>
          <w:w w:val="105"/>
        </w:rPr>
        <w:t>Supports underwriters by preparing policy binders, processing</w:t>
      </w:r>
      <w:r>
        <w:rPr>
          <w:spacing w:val="40"/>
          <w:w w:val="105"/>
        </w:rPr>
        <w:t> </w:t>
      </w:r>
      <w:r>
        <w:rPr>
          <w:w w:val="105"/>
        </w:rPr>
        <w:t>applications, and tracking outstanding documents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20" w:right="103"/>
      </w:pPr>
      <w:r>
        <w:rPr>
          <w:color w:val="134E5C"/>
          <w:w w:val="105"/>
        </w:rPr>
        <w:t>Clerical Assistant – Claims Department </w:t>
      </w:r>
      <w:r>
        <w:rPr>
          <w:w w:val="105"/>
        </w:rPr>
        <w:t>| Riverfront Insurance Group, Minneapolis, </w:t>
      </w:r>
      <w:r>
        <w:rPr>
          <w:spacing w:val="-6"/>
          <w:w w:val="105"/>
        </w:rPr>
        <w:t>MN</w:t>
      </w:r>
    </w:p>
    <w:p>
      <w:pPr>
        <w:pStyle w:val="BodyText"/>
        <w:ind w:left="120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901" w:right="103"/>
      </w:pPr>
      <w:r>
        <w:rPr>
          <w:w w:val="105"/>
        </w:rPr>
        <w:t>Prepared documentation for property and auto claims, including loss</w:t>
      </w:r>
      <w:r>
        <w:rPr>
          <w:spacing w:val="40"/>
          <w:w w:val="105"/>
        </w:rPr>
        <w:t> </w:t>
      </w:r>
      <w:r>
        <w:rPr>
          <w:w w:val="105"/>
        </w:rPr>
        <w:t>notices and follow-up correspondence</w:t>
      </w:r>
    </w:p>
    <w:p>
      <w:pPr>
        <w:pStyle w:val="BodyText"/>
        <w:spacing w:before="104"/>
        <w:ind w:left="901"/>
      </w:pPr>
      <w:r>
        <w:rPr>
          <w:w w:val="105"/>
        </w:rPr>
        <w:t>Tracked</w:t>
      </w:r>
      <w:r>
        <w:rPr>
          <w:spacing w:val="21"/>
          <w:w w:val="105"/>
        </w:rPr>
        <w:t> </w:t>
      </w:r>
      <w:r>
        <w:rPr>
          <w:w w:val="105"/>
        </w:rPr>
        <w:t>deadlines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21"/>
          <w:w w:val="105"/>
        </w:rPr>
        <w:t> </w:t>
      </w:r>
      <w:r>
        <w:rPr>
          <w:w w:val="105"/>
        </w:rPr>
        <w:t>adjuster</w:t>
      </w:r>
      <w:r>
        <w:rPr>
          <w:spacing w:val="21"/>
          <w:w w:val="105"/>
        </w:rPr>
        <w:t> </w:t>
      </w:r>
      <w:r>
        <w:rPr>
          <w:w w:val="105"/>
        </w:rPr>
        <w:t>appointments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legal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submissions</w:t>
      </w:r>
    </w:p>
    <w:p>
      <w:pPr>
        <w:pStyle w:val="BodyText"/>
        <w:spacing w:line="261" w:lineRule="auto" w:before="123"/>
        <w:ind w:left="901" w:right="103"/>
      </w:pPr>
      <w:r>
        <w:rPr>
          <w:w w:val="105"/>
        </w:rPr>
        <w:t>Responded to client inquiries regarding policy status and claims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progression</w:t>
      </w:r>
    </w:p>
    <w:p>
      <w:pPr>
        <w:pStyle w:val="BodyText"/>
        <w:spacing w:before="95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2"/>
        </w:rPr>
        <w:t>Certifications</w:t>
      </w:r>
    </w:p>
    <w:p>
      <w:pPr>
        <w:pStyle w:val="BodyText"/>
        <w:spacing w:before="123"/>
        <w:ind w:left="417"/>
      </w:pPr>
      <w:r>
        <w:rPr>
          <w:w w:val="105"/>
        </w:rPr>
        <w:t>Insurance</w:t>
      </w:r>
      <w:r>
        <w:rPr>
          <w:spacing w:val="19"/>
          <w:w w:val="105"/>
        </w:rPr>
        <w:t> </w:t>
      </w:r>
      <w:r>
        <w:rPr>
          <w:w w:val="105"/>
        </w:rPr>
        <w:t>Office</w:t>
      </w:r>
      <w:r>
        <w:rPr>
          <w:spacing w:val="19"/>
          <w:w w:val="105"/>
        </w:rPr>
        <w:t> </w:t>
      </w:r>
      <w:r>
        <w:rPr>
          <w:w w:val="105"/>
        </w:rPr>
        <w:t>Support</w:t>
      </w:r>
      <w:r>
        <w:rPr>
          <w:spacing w:val="19"/>
          <w:w w:val="105"/>
        </w:rPr>
        <w:t> </w:t>
      </w:r>
      <w:r>
        <w:rPr>
          <w:w w:val="105"/>
        </w:rPr>
        <w:t>Certificate,</w:t>
      </w:r>
      <w:r>
        <w:rPr>
          <w:spacing w:val="20"/>
          <w:w w:val="105"/>
        </w:rPr>
        <w:t> </w:t>
      </w:r>
      <w:r>
        <w:rPr>
          <w:w w:val="105"/>
        </w:rPr>
        <w:t>Minnesota</w:t>
      </w:r>
      <w:r>
        <w:rPr>
          <w:spacing w:val="19"/>
          <w:w w:val="105"/>
        </w:rPr>
        <w:t> </w:t>
      </w:r>
      <w:r>
        <w:rPr>
          <w:w w:val="105"/>
        </w:rPr>
        <w:t>Business</w:t>
      </w:r>
      <w:r>
        <w:rPr>
          <w:spacing w:val="19"/>
          <w:w w:val="105"/>
        </w:rPr>
        <w:t> </w:t>
      </w:r>
      <w:r>
        <w:rPr>
          <w:w w:val="105"/>
        </w:rPr>
        <w:t>College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April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560" w:bottom="280" w:left="141" w:right="566"/>
      <w:cols w:num="2" w:equalWidth="0">
        <w:col w:w="3543" w:space="456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357" w:right="77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2026-02-12T22:43:48Z</dcterms:created>
  <dcterms:modified xsi:type="dcterms:W3CDTF">2026-02-12T22:43:48Z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