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25"/>
        </w:rPr>
        <w:t>Nicole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10"/>
          <w:w w:val="125"/>
        </w:rPr>
        <w:t>Simmons</w:t>
      </w:r>
    </w:p>
    <w:p>
      <w:pPr>
        <w:pStyle w:val="Heading3"/>
      </w:pPr>
      <w:r>
        <w:rPr>
          <w:color w:val="FFFFFF"/>
          <w:w w:val="130"/>
        </w:rPr>
        <w:t>Infection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Control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51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Infection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control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nurse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specializing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disease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prevention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hospital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pacing w:val="-2"/>
          <w:sz w:val="16"/>
        </w:rPr>
        <w:t>safety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infection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control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nurse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eight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expertise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developing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implementing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infection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prevention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programs.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in outbreak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investigations,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staff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training,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compliance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monitoring.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4" w:lineRule="auto" w:before="114"/>
      </w:pPr>
      <w:r>
        <w:rPr>
          <w:color w:val="424242"/>
          <w:spacing w:val="-2"/>
          <w:w w:val="130"/>
          <w:sz w:val="44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012-</w:t>
      </w:r>
      <w:r>
        <w:rPr>
          <w:color w:val="424242"/>
          <w:spacing w:val="-4"/>
          <w:w w:val="105"/>
        </w:rPr>
        <w:t>3456</w:t>
      </w:r>
    </w:p>
    <w:p>
      <w:pPr>
        <w:pStyle w:val="BodyText"/>
        <w:spacing w:before="56"/>
      </w:pPr>
    </w:p>
    <w:p>
      <w:pPr>
        <w:pStyle w:val="BodyText"/>
        <w:spacing w:line="220" w:lineRule="atLeast"/>
        <w:ind w:left="665"/>
      </w:pPr>
      <w:hyperlink r:id="rId5">
        <w:r>
          <w:rPr>
            <w:color w:val="424242"/>
            <w:spacing w:val="-2"/>
            <w:w w:val="105"/>
          </w:rPr>
          <w:t>nicolesimmons@example.co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</w:pPr>
      <w:r>
        <w:rPr>
          <w:color w:val="424242"/>
          <w:spacing w:val="4"/>
          <w:w w:val="130"/>
          <w:sz w:val="44"/>
        </w:rPr>
        <w:t>P</w:t>
      </w:r>
      <w:r>
        <w:rPr>
          <w:color w:val="424242"/>
          <w:spacing w:val="4"/>
          <w:w w:val="130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94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442"/>
      </w:pPr>
      <w:r>
        <w:rPr>
          <w:w w:val="105"/>
        </w:rPr>
        <w:t>INFECTION CONTROL NURSE</w:t>
      </w:r>
      <w:r>
        <w:rPr>
          <w:spacing w:val="34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4"/>
          <w:w w:val="105"/>
          <w:position w:val="1"/>
        </w:rPr>
        <w:t> </w:t>
      </w:r>
      <w:r>
        <w:rPr>
          <w:w w:val="105"/>
        </w:rPr>
        <w:t>CHICAGO REGIONAL MEDICAL CENTER </w:t>
      </w:r>
      <w:r>
        <w:rPr>
          <w:w w:val="85"/>
        </w:rPr>
        <w:t>|</w:t>
      </w:r>
      <w:r>
        <w:rPr>
          <w:w w:val="105"/>
        </w:rPr>
        <w:t> CHICAGO, IL, AUGUST 2017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3053" w:space="481"/>
            <w:col w:w="7820"/>
          </w:cols>
        </w:sectPr>
      </w:pPr>
    </w:p>
    <w:p>
      <w:pPr>
        <w:pStyle w:val="BodyText"/>
        <w:spacing w:before="152"/>
      </w:pPr>
    </w:p>
    <w:p>
      <w:pPr>
        <w:pStyle w:val="BodyText"/>
        <w:ind w:left="665"/>
      </w:pPr>
      <w:r>
        <w:rPr>
          <w:color w:val="424242"/>
        </w:rPr>
        <w:t>Chicago, </w:t>
      </w:r>
      <w:r>
        <w:rPr>
          <w:color w:val="424242"/>
          <w:spacing w:val="-5"/>
        </w:rPr>
        <w:t>IL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</w:pPr>
      <w:r>
        <w:rPr>
          <w:color w:val="424242"/>
          <w:spacing w:val="13"/>
          <w:w w:val="135"/>
          <w:sz w:val="44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8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53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22"/>
          <w:sz w:val="18"/>
        </w:rPr>
        <w:t> </w:t>
      </w:r>
      <w:r>
        <w:rPr>
          <w:sz w:val="18"/>
        </w:rPr>
        <w:t>infection</w:t>
      </w:r>
      <w:r>
        <w:rPr>
          <w:spacing w:val="23"/>
          <w:sz w:val="18"/>
        </w:rPr>
        <w:t> </w:t>
      </w:r>
      <w:r>
        <w:rPr>
          <w:sz w:val="18"/>
        </w:rPr>
        <w:t>control</w:t>
      </w:r>
      <w:r>
        <w:rPr>
          <w:spacing w:val="22"/>
          <w:sz w:val="18"/>
        </w:rPr>
        <w:t> </w:t>
      </w:r>
      <w:r>
        <w:rPr>
          <w:sz w:val="18"/>
        </w:rPr>
        <w:t>initiatives</w:t>
      </w:r>
      <w:r>
        <w:rPr>
          <w:spacing w:val="23"/>
          <w:sz w:val="18"/>
        </w:rPr>
        <w:t> </w:t>
      </w:r>
      <w:r>
        <w:rPr>
          <w:sz w:val="18"/>
        </w:rPr>
        <w:t>that</w:t>
      </w:r>
      <w:r>
        <w:rPr>
          <w:spacing w:val="22"/>
          <w:sz w:val="18"/>
        </w:rPr>
        <w:t> </w:t>
      </w:r>
      <w:r>
        <w:rPr>
          <w:sz w:val="18"/>
        </w:rPr>
        <w:t>reduced</w:t>
      </w:r>
      <w:r>
        <w:rPr>
          <w:spacing w:val="23"/>
          <w:sz w:val="18"/>
        </w:rPr>
        <w:t> </w:t>
      </w:r>
      <w:r>
        <w:rPr>
          <w:sz w:val="18"/>
        </w:rPr>
        <w:t>hospital-acquired</w:t>
      </w:r>
      <w:r>
        <w:rPr>
          <w:spacing w:val="22"/>
          <w:sz w:val="18"/>
        </w:rPr>
        <w:t> </w:t>
      </w:r>
      <w:r>
        <w:rPr>
          <w:sz w:val="18"/>
        </w:rPr>
        <w:t>infections</w:t>
      </w:r>
      <w:r>
        <w:rPr>
          <w:spacing w:val="23"/>
          <w:sz w:val="18"/>
        </w:rPr>
        <w:t> </w:t>
      </w:r>
      <w:r>
        <w:rPr>
          <w:sz w:val="18"/>
        </w:rPr>
        <w:t>by</w:t>
      </w:r>
      <w:r>
        <w:rPr>
          <w:spacing w:val="22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0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hand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PPE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6" w:after="0"/>
        <w:ind w:left="367" w:right="773" w:hanging="298"/>
        <w:jc w:val="left"/>
        <w:rPr>
          <w:sz w:val="18"/>
        </w:rPr>
      </w:pPr>
      <w:r>
        <w:rPr>
          <w:sz w:val="18"/>
        </w:rPr>
        <w:t>Conduct</w:t>
      </w:r>
      <w:r>
        <w:rPr>
          <w:spacing w:val="40"/>
          <w:sz w:val="18"/>
        </w:rPr>
        <w:t> </w:t>
      </w:r>
      <w:r>
        <w:rPr>
          <w:sz w:val="18"/>
        </w:rPr>
        <w:t>epidemiological</w:t>
      </w:r>
      <w:r>
        <w:rPr>
          <w:spacing w:val="40"/>
          <w:sz w:val="18"/>
        </w:rPr>
        <w:t> </w:t>
      </w:r>
      <w:r>
        <w:rPr>
          <w:sz w:val="18"/>
        </w:rPr>
        <w:t>investigations</w:t>
      </w:r>
      <w:r>
        <w:rPr>
          <w:spacing w:val="40"/>
          <w:sz w:val="18"/>
        </w:rPr>
        <w:t> </w:t>
      </w:r>
      <w:r>
        <w:rPr>
          <w:sz w:val="18"/>
        </w:rPr>
        <w:t>during</w:t>
      </w:r>
      <w:r>
        <w:rPr>
          <w:spacing w:val="40"/>
          <w:sz w:val="18"/>
        </w:rPr>
        <w:t> </w:t>
      </w:r>
      <w:r>
        <w:rPr>
          <w:sz w:val="18"/>
        </w:rPr>
        <w:t>outbreaks,</w:t>
      </w:r>
      <w:r>
        <w:rPr>
          <w:spacing w:val="40"/>
          <w:sz w:val="18"/>
        </w:rPr>
        <w:t> </w:t>
      </w:r>
      <w:r>
        <w:rPr>
          <w:sz w:val="18"/>
        </w:rPr>
        <w:t>implementing containment measures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1727" w:space="2328"/>
            <w:col w:w="7299"/>
          </w:cols>
        </w:sectPr>
      </w:pPr>
    </w:p>
    <w:p>
      <w:pPr>
        <w:pStyle w:val="BodyText"/>
        <w:spacing w:before="96"/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0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Infection prevention and control (IPC)</w:t>
      </w:r>
    </w:p>
    <w:p>
      <w:pPr>
        <w:pStyle w:val="BodyText"/>
        <w:spacing w:line="266" w:lineRule="auto" w:before="26"/>
        <w:ind w:left="200"/>
      </w:pPr>
      <w:r>
        <w:rPr/>
        <w:br w:type="column"/>
      </w:r>
      <w:r>
        <w:rPr>
          <w:w w:val="105"/>
        </w:rPr>
        <w:t>REGISTERED</w:t>
      </w:r>
      <w:r>
        <w:rPr>
          <w:spacing w:val="37"/>
          <w:w w:val="105"/>
        </w:rPr>
        <w:t> </w:t>
      </w:r>
      <w:r>
        <w:rPr>
          <w:w w:val="105"/>
        </w:rPr>
        <w:t>NURSE</w:t>
      </w:r>
      <w:r>
        <w:rPr>
          <w:w w:val="155"/>
        </w:rPr>
        <w:t> – </w:t>
      </w:r>
      <w:r>
        <w:rPr>
          <w:w w:val="105"/>
        </w:rPr>
        <w:t>INFECTION</w:t>
      </w:r>
      <w:r>
        <w:rPr>
          <w:spacing w:val="37"/>
          <w:w w:val="105"/>
        </w:rPr>
        <w:t> </w:t>
      </w:r>
      <w:r>
        <w:rPr>
          <w:w w:val="105"/>
        </w:rPr>
        <w:t>PREVENTION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ILLINOIS</w:t>
      </w:r>
      <w:r>
        <w:rPr>
          <w:spacing w:val="37"/>
          <w:w w:val="105"/>
        </w:rPr>
        <w:t> </w:t>
      </w:r>
      <w:r>
        <w:rPr>
          <w:w w:val="105"/>
        </w:rPr>
        <w:t>HEALTH</w:t>
      </w:r>
      <w:r>
        <w:rPr>
          <w:spacing w:val="37"/>
          <w:w w:val="105"/>
        </w:rPr>
        <w:t> </w:t>
      </w:r>
      <w:r>
        <w:rPr>
          <w:w w:val="105"/>
        </w:rPr>
        <w:t>SYSTEM</w:t>
      </w:r>
      <w:r>
        <w:rPr>
          <w:spacing w:val="37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CHICAGO, IL,</w:t>
      </w:r>
    </w:p>
    <w:p>
      <w:pPr>
        <w:pStyle w:val="BodyText"/>
        <w:spacing w:before="8"/>
        <w:ind w:left="200"/>
      </w:pPr>
      <w:r>
        <w:rPr>
          <w:w w:val="115"/>
        </w:rPr>
        <w:t>JUNE</w:t>
      </w:r>
      <w:r>
        <w:rPr>
          <w:spacing w:val="-12"/>
          <w:w w:val="115"/>
        </w:rPr>
        <w:t> </w:t>
      </w:r>
      <w:r>
        <w:rPr>
          <w:w w:val="115"/>
        </w:rPr>
        <w:t>2015</w:t>
      </w:r>
      <w:r>
        <w:rPr>
          <w:spacing w:val="-11"/>
          <w:w w:val="115"/>
        </w:rPr>
        <w:t> </w:t>
      </w:r>
      <w:r>
        <w:rPr>
          <w:w w:val="115"/>
        </w:rPr>
        <w:t>–</w:t>
      </w:r>
      <w:r>
        <w:rPr>
          <w:spacing w:val="-11"/>
          <w:w w:val="115"/>
        </w:rPr>
        <w:t> </w:t>
      </w:r>
      <w:r>
        <w:rPr>
          <w:w w:val="115"/>
        </w:rPr>
        <w:t>JULY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2617" w:space="1159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9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Outbreak investigation and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3" w:lineRule="auto" w:before="49" w:after="0"/>
        <w:ind w:left="497" w:right="454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Hand hygiene and PPE </w:t>
      </w:r>
      <w:r>
        <w:rPr>
          <w:color w:val="424242"/>
          <w:w w:val="105"/>
          <w:sz w:val="18"/>
        </w:rPr>
        <w:t>compliance training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5" w:lineRule="exact" w:before="3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analysis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180" w:after="0"/>
        <w:ind w:left="497" w:right="48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Audited</w:t>
      </w:r>
      <w:r>
        <w:rPr>
          <w:spacing w:val="39"/>
          <w:sz w:val="18"/>
        </w:rPr>
        <w:t> </w:t>
      </w:r>
      <w:r>
        <w:rPr>
          <w:sz w:val="18"/>
        </w:rPr>
        <w:t>hospital</w:t>
      </w:r>
      <w:r>
        <w:rPr>
          <w:spacing w:val="39"/>
          <w:sz w:val="18"/>
        </w:rPr>
        <w:t> </w:t>
      </w:r>
      <w:r>
        <w:rPr>
          <w:sz w:val="18"/>
        </w:rPr>
        <w:t>infection</w:t>
      </w:r>
      <w:r>
        <w:rPr>
          <w:spacing w:val="39"/>
          <w:sz w:val="18"/>
        </w:rPr>
        <w:t> </w:t>
      </w:r>
      <w:r>
        <w:rPr>
          <w:sz w:val="18"/>
        </w:rPr>
        <w:t>control</w:t>
      </w:r>
      <w:r>
        <w:rPr>
          <w:spacing w:val="39"/>
          <w:sz w:val="18"/>
        </w:rPr>
        <w:t> </w:t>
      </w:r>
      <w:r>
        <w:rPr>
          <w:sz w:val="18"/>
        </w:rPr>
        <w:t>protocols,</w:t>
      </w:r>
      <w:r>
        <w:rPr>
          <w:spacing w:val="39"/>
          <w:sz w:val="18"/>
        </w:rPr>
        <w:t> </w:t>
      </w:r>
      <w:r>
        <w:rPr>
          <w:sz w:val="18"/>
        </w:rPr>
        <w:t>ensuring</w:t>
      </w:r>
      <w:r>
        <w:rPr>
          <w:spacing w:val="39"/>
          <w:sz w:val="18"/>
        </w:rPr>
        <w:t> </w:t>
      </w:r>
      <w:r>
        <w:rPr>
          <w:sz w:val="18"/>
        </w:rPr>
        <w:t>compliance</w:t>
      </w:r>
      <w:r>
        <w:rPr>
          <w:spacing w:val="39"/>
          <w:sz w:val="18"/>
        </w:rPr>
        <w:t> </w:t>
      </w:r>
      <w:r>
        <w:rPr>
          <w:sz w:val="18"/>
        </w:rPr>
        <w:t>with</w:t>
      </w:r>
      <w:r>
        <w:rPr>
          <w:spacing w:val="39"/>
          <w:sz w:val="18"/>
        </w:rPr>
        <w:t> </w:t>
      </w:r>
      <w:r>
        <w:rPr>
          <w:sz w:val="18"/>
        </w:rPr>
        <w:t>CDC </w:t>
      </w:r>
      <w:r>
        <w:rPr>
          <w:spacing w:val="-2"/>
          <w:sz w:val="18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35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Tracked</w:t>
      </w:r>
      <w:r>
        <w:rPr>
          <w:spacing w:val="21"/>
          <w:sz w:val="18"/>
        </w:rPr>
        <w:t> </w:t>
      </w:r>
      <w:r>
        <w:rPr>
          <w:sz w:val="18"/>
        </w:rPr>
        <w:t>infection</w:t>
      </w:r>
      <w:r>
        <w:rPr>
          <w:spacing w:val="22"/>
          <w:sz w:val="18"/>
        </w:rPr>
        <w:t> </w:t>
      </w:r>
      <w:r>
        <w:rPr>
          <w:sz w:val="18"/>
        </w:rPr>
        <w:t>trends</w:t>
      </w:r>
      <w:r>
        <w:rPr>
          <w:spacing w:val="22"/>
          <w:sz w:val="18"/>
        </w:rPr>
        <w:t> </w:t>
      </w:r>
      <w:r>
        <w:rPr>
          <w:sz w:val="18"/>
        </w:rPr>
        <w:t>and</w:t>
      </w:r>
      <w:r>
        <w:rPr>
          <w:spacing w:val="21"/>
          <w:sz w:val="18"/>
        </w:rPr>
        <w:t> </w:t>
      </w:r>
      <w:r>
        <w:rPr>
          <w:sz w:val="18"/>
        </w:rPr>
        <w:t>created</w:t>
      </w:r>
      <w:r>
        <w:rPr>
          <w:spacing w:val="22"/>
          <w:sz w:val="18"/>
        </w:rPr>
        <w:t> </w:t>
      </w:r>
      <w:r>
        <w:rPr>
          <w:sz w:val="18"/>
        </w:rPr>
        <w:t>reports</w:t>
      </w:r>
      <w:r>
        <w:rPr>
          <w:spacing w:val="22"/>
          <w:sz w:val="18"/>
        </w:rPr>
        <w:t> </w:t>
      </w:r>
      <w:r>
        <w:rPr>
          <w:sz w:val="18"/>
        </w:rPr>
        <w:t>for</w:t>
      </w:r>
      <w:r>
        <w:rPr>
          <w:spacing w:val="21"/>
          <w:sz w:val="18"/>
        </w:rPr>
        <w:t> </w:t>
      </w:r>
      <w:r>
        <w:rPr>
          <w:sz w:val="18"/>
        </w:rPr>
        <w:t>hospital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29"/>
          <w:sz w:val="18"/>
        </w:rPr>
        <w:t> </w:t>
      </w:r>
      <w:r>
        <w:rPr>
          <w:sz w:val="18"/>
        </w:rPr>
        <w:t>in</w:t>
      </w:r>
      <w:r>
        <w:rPr>
          <w:spacing w:val="29"/>
          <w:sz w:val="18"/>
        </w:rPr>
        <w:t> </w:t>
      </w:r>
      <w:r>
        <w:rPr>
          <w:sz w:val="18"/>
        </w:rPr>
        <w:t>revising</w:t>
      </w:r>
      <w:r>
        <w:rPr>
          <w:spacing w:val="30"/>
          <w:sz w:val="18"/>
        </w:rPr>
        <w:t> </w:t>
      </w:r>
      <w:r>
        <w:rPr>
          <w:sz w:val="18"/>
        </w:rPr>
        <w:t>hospital</w:t>
      </w:r>
      <w:r>
        <w:rPr>
          <w:spacing w:val="29"/>
          <w:sz w:val="18"/>
        </w:rPr>
        <w:t> </w:t>
      </w:r>
      <w:r>
        <w:rPr>
          <w:sz w:val="18"/>
        </w:rPr>
        <w:t>policies</w:t>
      </w:r>
      <w:r>
        <w:rPr>
          <w:spacing w:val="29"/>
          <w:sz w:val="18"/>
        </w:rPr>
        <w:t> </w:t>
      </w:r>
      <w:r>
        <w:rPr>
          <w:sz w:val="18"/>
        </w:rPr>
        <w:t>to</w:t>
      </w:r>
      <w:r>
        <w:rPr>
          <w:spacing w:val="30"/>
          <w:sz w:val="18"/>
        </w:rPr>
        <w:t> </w:t>
      </w:r>
      <w:r>
        <w:rPr>
          <w:sz w:val="18"/>
        </w:rPr>
        <w:t>improve</w:t>
      </w:r>
      <w:r>
        <w:rPr>
          <w:spacing w:val="29"/>
          <w:sz w:val="18"/>
        </w:rPr>
        <w:t> </w:t>
      </w:r>
      <w:r>
        <w:rPr>
          <w:sz w:val="18"/>
        </w:rPr>
        <w:t>patient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891" w:space="1034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34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Regulatory compliance (CDC, OSHA, Joint Commission)</w:t>
      </w:r>
    </w:p>
    <w:p>
      <w:pPr>
        <w:pStyle w:val="Heading2"/>
        <w:spacing w:before="47"/>
        <w:ind w:left="200"/>
      </w:pPr>
      <w:r>
        <w:rPr>
          <w:b w:val="0"/>
        </w:rPr>
        <w:br w:type="column"/>
      </w:r>
      <w:r>
        <w:rPr>
          <w:color w:val="424242"/>
          <w:spacing w:val="-2"/>
          <w:w w:val="130"/>
          <w:sz w:val="44"/>
        </w:rPr>
        <w:t>C</w:t>
      </w:r>
      <w:r>
        <w:rPr>
          <w:color w:val="424242"/>
          <w:spacing w:val="-2"/>
          <w:w w:val="13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3034" w:space="370"/>
            <w:col w:w="7950"/>
          </w:cols>
        </w:sect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after="0"/>
        <w:rPr>
          <w:rFonts w:ascii="Calibri"/>
          <w:b/>
          <w:sz w:val="16"/>
        </w:rPr>
        <w:sectPr>
          <w:type w:val="continuous"/>
          <w:pgSz w:w="11920" w:h="16860"/>
          <w:pgMar w:top="420" w:bottom="280" w:left="283" w:right="283"/>
        </w:sectPr>
      </w:pPr>
    </w:p>
    <w:p>
      <w:pPr>
        <w:spacing w:before="178"/>
        <w:ind w:left="70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296274"/>
                            <a:ext cx="2381250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09825">
                                <a:moveTo>
                                  <a:pt x="0" y="2409824"/>
                                </a:moveTo>
                                <a:lnTo>
                                  <a:pt x="2381249" y="24098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72225">
                                <a:moveTo>
                                  <a:pt x="2381249" y="6372224"/>
                                </a:moveTo>
                                <a:lnTo>
                                  <a:pt x="0" y="63722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7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051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242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515003" y="161517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13065;width:3750;height:3795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10035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205;width:298;height:343" type="#_x0000_t75" id="docshape6" stroked="false">
                  <v:imagedata r:id="rId7" o:title=""/>
                </v:shape>
                <v:shape style="position:absolute;left:480;top:5865;width:298;height:300" type="#_x0000_t75" id="docshape7" stroked="false">
                  <v:imagedata r:id="rId8" o:title=""/>
                </v:shape>
                <v:shape style="position:absolute;left:2385;top:2543;width:9533;height:1070" id="docshape8" coordorigin="2386,2544" coordsize="9533,1070" path="m9851,3613l9750,3613,9647,3613,9543,3611,9437,3608,9330,3604,9222,3599,9112,3593,9001,3586,8889,3577,8775,3568,8661,3557,8545,3545,8428,3532,8310,3518,8192,3502,8072,3485,7951,3466,7829,3447,7707,3425,7460,3380,7336,3358,7214,3337,7092,3317,6972,3298,6852,3280,6733,3263,6615,3247,6498,3231,6382,3217,6267,3203,6153,3190,6041,3178,5929,3167,5818,3156,5709,3146,5601,3137,5494,3128,5389,3120,5284,3112,5181,3105,5080,3099,4980,3093,4784,3083,4593,3074,4409,3066,4232,3060,3978,3053,3250,3036,3128,3032,3014,3028,2909,3023,2813,3017,2726,3010,2648,3001,2580,2991,2496,2972,2435,2948,2387,2896,2386,2883,2387,2870,2425,2820,2485,2786,2571,2754,2642,2735,2724,2717,2816,2700,2918,2684,3030,2670,3151,2656,3215,2649,3281,2643,3349,2637,3420,2631,3492,2626,3643,2616,3802,2606,3968,2598,4141,2590,4321,2583,4507,2576,4699,2571,4897,2566,5204,2559,5522,2554,5849,2550,6299,2547,6878,2544,7472,2544,7717,2544,7960,2546,8199,2550,8434,2554,8665,2560,8892,2568,9114,2576,9331,2585,9543,2596,9749,2608,9950,2621,10145,2635,10240,2642,10333,2650,10425,2657,10515,2665,10603,2674,10689,2682,10774,2691,10857,2700,10938,2709,11017,2718,11094,2728,11169,2738,11242,2748,11313,2758,11382,2768,11448,2779,11513,2790,11575,2801,11635,2812,11749,2835,11853,2858,11918,2875,11918,3350,11854,3370,11751,3400,11637,3429,11577,3443,11515,3456,11451,3469,11384,3482,11315,3494,11244,3506,11171,3518,11096,3529,11019,3539,10940,3549,10859,3558,10776,3567,10692,3575,10605,3582,10517,3589,10427,3595,10335,3600,10241,3604,10146,3608,10050,3611,9951,3612,9851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424242"/>
          <w:spacing w:val="-2"/>
          <w:w w:val="130"/>
          <w:sz w:val="44"/>
        </w:rPr>
        <w:t>E</w:t>
      </w:r>
      <w:r>
        <w:rPr>
          <w:rFonts w:ascii="Calibri"/>
          <w:b/>
          <w:color w:val="424242"/>
          <w:spacing w:val="-2"/>
          <w:w w:val="130"/>
          <w:sz w:val="24"/>
        </w:rPr>
        <w:t>DUCATION</w:t>
      </w:r>
    </w:p>
    <w:p>
      <w:pPr>
        <w:pStyle w:val="BodyText"/>
        <w:spacing w:before="64"/>
        <w:rPr>
          <w:rFonts w:ascii="Calibri"/>
          <w:b/>
          <w:sz w:val="24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Science in Nursing </w:t>
      </w:r>
      <w:r>
        <w:rPr>
          <w:color w:val="424242"/>
          <w:spacing w:val="-2"/>
          <w:w w:val="105"/>
        </w:rPr>
        <w:t>(BSN)</w:t>
      </w:r>
    </w:p>
    <w:p>
      <w:pPr>
        <w:pStyle w:val="BodyText"/>
        <w:spacing w:line="259" w:lineRule="auto" w:before="14"/>
        <w:ind w:left="200"/>
      </w:pPr>
      <w:r>
        <w:rPr>
          <w:color w:val="424242"/>
        </w:rPr>
        <w:t>Loyola University Chicago </w:t>
      </w:r>
      <w:r>
        <w:rPr>
          <w:color w:val="424242"/>
          <w:w w:val="85"/>
        </w:rPr>
        <w:t>| </w:t>
      </w:r>
      <w:r>
        <w:rPr>
          <w:color w:val="424242"/>
        </w:rPr>
        <w:t>May </w:t>
      </w:r>
      <w:r>
        <w:rPr>
          <w:color w:val="424242"/>
          <w:spacing w:val="-4"/>
        </w:rPr>
        <w:t>2015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9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Registered</w:t>
      </w:r>
      <w:r>
        <w:rPr>
          <w:spacing w:val="27"/>
          <w:sz w:val="18"/>
        </w:rPr>
        <w:t> </w:t>
      </w:r>
      <w:r>
        <w:rPr>
          <w:sz w:val="18"/>
        </w:rPr>
        <w:t>Nurse</w:t>
      </w:r>
      <w:r>
        <w:rPr>
          <w:spacing w:val="28"/>
          <w:sz w:val="18"/>
        </w:rPr>
        <w:t> </w:t>
      </w:r>
      <w:r>
        <w:rPr>
          <w:sz w:val="18"/>
        </w:rPr>
        <w:t>(RN),</w:t>
      </w:r>
      <w:r>
        <w:rPr>
          <w:spacing w:val="28"/>
          <w:sz w:val="18"/>
        </w:rPr>
        <w:t> </w:t>
      </w:r>
      <w:r>
        <w:rPr>
          <w:sz w:val="18"/>
        </w:rPr>
        <w:t>Illinois</w:t>
      </w:r>
      <w:r>
        <w:rPr>
          <w:spacing w:val="27"/>
          <w:sz w:val="18"/>
        </w:rPr>
        <w:t> </w:t>
      </w:r>
      <w:r>
        <w:rPr>
          <w:sz w:val="18"/>
        </w:rPr>
        <w:t>Board</w:t>
      </w:r>
      <w:r>
        <w:rPr>
          <w:spacing w:val="28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Nursing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sz w:val="18"/>
        </w:rPr>
        <w:t>Certification</w:t>
      </w:r>
      <w:r>
        <w:rPr>
          <w:spacing w:val="21"/>
          <w:sz w:val="18"/>
        </w:rPr>
        <w:t> </w:t>
      </w:r>
      <w:r>
        <w:rPr>
          <w:sz w:val="18"/>
        </w:rPr>
        <w:t>in</w:t>
      </w:r>
      <w:r>
        <w:rPr>
          <w:spacing w:val="21"/>
          <w:sz w:val="18"/>
        </w:rPr>
        <w:t> </w:t>
      </w:r>
      <w:r>
        <w:rPr>
          <w:sz w:val="18"/>
        </w:rPr>
        <w:t>Infection</w:t>
      </w:r>
      <w:r>
        <w:rPr>
          <w:spacing w:val="21"/>
          <w:sz w:val="18"/>
        </w:rPr>
        <w:t> </w:t>
      </w:r>
      <w:r>
        <w:rPr>
          <w:sz w:val="18"/>
        </w:rPr>
        <w:t>Prevention</w:t>
      </w:r>
      <w:r>
        <w:rPr>
          <w:spacing w:val="21"/>
          <w:sz w:val="18"/>
        </w:rPr>
        <w:t> </w:t>
      </w:r>
      <w:r>
        <w:rPr>
          <w:sz w:val="18"/>
        </w:rPr>
        <w:t>and</w:t>
      </w:r>
      <w:r>
        <w:rPr>
          <w:spacing w:val="21"/>
          <w:sz w:val="18"/>
        </w:rPr>
        <w:t> </w:t>
      </w:r>
      <w:r>
        <w:rPr>
          <w:sz w:val="18"/>
        </w:rPr>
        <w:t>Control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(CIC)</w:t>
      </w:r>
    </w:p>
    <w:sectPr>
      <w:type w:val="continuous"/>
      <w:pgSz w:w="11920" w:h="16860"/>
      <w:pgMar w:top="420" w:bottom="280" w:left="283" w:right="283"/>
      <w:cols w:num="2" w:equalWidth="0">
        <w:col w:w="2920" w:space="986"/>
        <w:col w:w="74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74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186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icolesimmons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2026-02-28T15:43:15Z</dcterms:created>
  <dcterms:modified xsi:type="dcterms:W3CDTF">2026-02-28T15:43:15Z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