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095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Logan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1"/>
        <w:spacing w:before="207"/>
        <w:ind w:left="4110"/>
        <w:jc w:val="center"/>
      </w:pPr>
      <w:r>
        <w:rPr>
          <w:color w:val="FFFFFF"/>
        </w:rPr>
        <w:t>Cardiovascular</w:t>
      </w:r>
      <w:r>
        <w:rPr>
          <w:color w:val="FFFFFF"/>
          <w:spacing w:val="2"/>
        </w:rPr>
        <w:t> </w:t>
      </w:r>
      <w:r>
        <w:rPr>
          <w:color w:val="FFFFFF"/>
        </w:rPr>
        <w:t>ICU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Nurse</w:t>
      </w:r>
    </w:p>
    <w:p>
      <w:pPr>
        <w:pStyle w:val="Heading2"/>
        <w:spacing w:line="249" w:lineRule="auto" w:before="155"/>
        <w:ind w:right="94"/>
      </w:pPr>
      <w:r>
        <w:rPr>
          <w:color w:val="FFFFFF"/>
        </w:rPr>
        <w:t>ICU Nurse with expertise in post-cardiac surgical and cardiovascular </w:t>
      </w:r>
      <w:r>
        <w:rPr>
          <w:color w:val="FFFFFF"/>
          <w:spacing w:val="-4"/>
        </w:rPr>
        <w:t>care</w:t>
      </w:r>
    </w:p>
    <w:p>
      <w:pPr>
        <w:spacing w:line="249" w:lineRule="auto" w:before="2"/>
        <w:ind w:left="4065" w:right="94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Cardiovascular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ICU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Nurse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with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9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years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of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experience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supporting patients recovering from open-heart surgery, cardiac catheterization,</w:t>
      </w:r>
      <w:r>
        <w:rPr>
          <w:b/>
          <w:color w:val="FFFFFF"/>
          <w:spacing w:val="80"/>
          <w:sz w:val="20"/>
        </w:rPr>
        <w:t> </w:t>
      </w:r>
      <w:r>
        <w:rPr>
          <w:b/>
          <w:color w:val="FFFFFF"/>
          <w:sz w:val="20"/>
        </w:rPr>
        <w:t>and severe arrhythmias. Conﬁdent in managing hemodynamics, cardiac devices, and patient education for long-term recovery.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F2973"/>
          <w:spacing w:val="2"/>
          <w:sz w:val="20"/>
        </w:rPr>
        <w:t>PROFESSIONAL</w:t>
      </w:r>
      <w:r>
        <w:rPr>
          <w:b/>
          <w:color w:val="0F2973"/>
          <w:spacing w:val="46"/>
          <w:sz w:val="20"/>
        </w:rPr>
        <w:t> </w:t>
      </w:r>
      <w:r>
        <w:rPr>
          <w:b/>
          <w:color w:val="0F297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31" w:firstLine="0"/>
        <w:jc w:val="left"/>
        <w:rPr>
          <w:sz w:val="20"/>
        </w:rPr>
      </w:pPr>
      <w:r>
        <w:rPr>
          <w:sz w:val="20"/>
        </w:rPr>
        <w:t>CARDIOVASCULAR</w:t>
      </w:r>
      <w:r>
        <w:rPr>
          <w:spacing w:val="40"/>
          <w:sz w:val="20"/>
        </w:rPr>
        <w:t> </w:t>
      </w:r>
      <w:r>
        <w:rPr>
          <w:sz w:val="20"/>
        </w:rPr>
        <w:t>ICU</w:t>
      </w:r>
      <w:r>
        <w:rPr>
          <w:spacing w:val="40"/>
          <w:sz w:val="20"/>
        </w:rPr>
        <w:t> </w:t>
      </w:r>
      <w:r>
        <w:rPr>
          <w:sz w:val="20"/>
        </w:rPr>
        <w:t>NURSE </w:t>
      </w:r>
      <w:r>
        <w:rPr>
          <w:position w:val="2"/>
          <w:sz w:val="20"/>
        </w:rPr>
        <w:t>| </w:t>
      </w:r>
      <w:r>
        <w:rPr>
          <w:sz w:val="20"/>
        </w:rPr>
        <w:t>CEDARS-SINAI</w:t>
      </w:r>
      <w:r>
        <w:rPr>
          <w:spacing w:val="40"/>
          <w:sz w:val="20"/>
        </w:rPr>
        <w:t> </w:t>
      </w:r>
      <w:r>
        <w:rPr>
          <w:sz w:val="20"/>
        </w:rPr>
        <w:t>MEDICAL CENTER, LOS ANGELES, CA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JUNE</w:t>
      </w:r>
      <w:r>
        <w:rPr>
          <w:spacing w:val="14"/>
          <w:sz w:val="20"/>
        </w:rPr>
        <w:t> </w:t>
      </w:r>
      <w:r>
        <w:rPr>
          <w:sz w:val="20"/>
        </w:rPr>
        <w:t>2018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2464" w:space="679"/>
            <w:col w:w="7928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72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 care for patients post-CABG and valve replacement </w:t>
      </w:r>
      <w:r>
        <w:rPr>
          <w:spacing w:val="-2"/>
          <w:w w:val="105"/>
          <w:sz w:val="20"/>
        </w:rPr>
        <w:t>surgeries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Collaborate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cardiology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teams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monitor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recovery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reduce</w:t>
      </w:r>
    </w:p>
    <w:p>
      <w:pPr>
        <w:pStyle w:val="BodyText"/>
        <w:spacing w:line="67" w:lineRule="exact"/>
        <w:ind w:left="400"/>
      </w:pPr>
      <w:r>
        <w:rPr/>
        <w:t>ICU</w:t>
      </w:r>
      <w:r>
        <w:rPr>
          <w:spacing w:val="28"/>
        </w:rPr>
        <w:t> </w:t>
      </w:r>
      <w:r>
        <w:rPr/>
        <w:t>length</w:t>
      </w:r>
      <w:r>
        <w:rPr>
          <w:spacing w:val="29"/>
        </w:rPr>
        <w:t> </w:t>
      </w:r>
      <w:r>
        <w:rPr/>
        <w:t>of</w:t>
      </w:r>
      <w:r>
        <w:rPr>
          <w:spacing w:val="29"/>
        </w:rPr>
        <w:t> </w:t>
      </w:r>
      <w:r>
        <w:rPr>
          <w:spacing w:val="-4"/>
        </w:rPr>
        <w:t>stay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283"/>
          <w:cols w:num="2" w:equalWidth="0">
            <w:col w:w="1494" w:space="2690"/>
            <w:col w:w="6887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Cardiac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rhythm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Chest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tube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Defibrillator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6" w:after="0"/>
        <w:ind w:left="661" w:right="49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Implemented early mobility protocol, contributing to 30% faster patient discharge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998" w:space="927"/>
            <w:col w:w="714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Hemodynamic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stabilization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IABP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Post-cardiac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surgery</w:t>
      </w:r>
      <w:r>
        <w:rPr>
          <w:spacing w:val="31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spacing w:line="256" w:lineRule="auto" w:before="179"/>
        <w:ind w:left="363" w:right="6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ICU</w:t>
      </w:r>
      <w:r>
        <w:rPr>
          <w:spacing w:val="40"/>
          <w:sz w:val="20"/>
        </w:rPr>
        <w:t> </w:t>
      </w:r>
      <w:r>
        <w:rPr>
          <w:sz w:val="20"/>
        </w:rPr>
        <w:t>NURSE </w:t>
      </w:r>
      <w:r>
        <w:rPr>
          <w:position w:val="2"/>
          <w:sz w:val="20"/>
        </w:rPr>
        <w:t>| </w:t>
      </w:r>
      <w:r>
        <w:rPr>
          <w:sz w:val="20"/>
        </w:rPr>
        <w:t>TORRANCE</w:t>
      </w:r>
      <w:r>
        <w:rPr>
          <w:spacing w:val="40"/>
          <w:sz w:val="20"/>
        </w:rPr>
        <w:t> </w:t>
      </w:r>
      <w:r>
        <w:rPr>
          <w:sz w:val="20"/>
        </w:rPr>
        <w:t>MEMORIAL MEDICAL CENTER, TORRANCE, </w:t>
      </w:r>
      <w:r>
        <w:rPr>
          <w:spacing w:val="-6"/>
          <w:sz w:val="20"/>
        </w:rPr>
        <w:t>CA</w:t>
      </w:r>
    </w:p>
    <w:p>
      <w:pPr>
        <w:spacing w:before="8"/>
        <w:ind w:left="363" w:right="0" w:firstLine="0"/>
        <w:jc w:val="left"/>
        <w:rPr>
          <w:sz w:val="20"/>
        </w:rPr>
      </w:pPr>
      <w:r>
        <w:rPr>
          <w:sz w:val="20"/>
        </w:rPr>
        <w:t>AUGUST</w:t>
      </w:r>
      <w:r>
        <w:rPr>
          <w:spacing w:val="10"/>
          <w:sz w:val="20"/>
        </w:rPr>
        <w:t> </w:t>
      </w:r>
      <w:r>
        <w:rPr>
          <w:sz w:val="20"/>
        </w:rPr>
        <w:t>2015</w:t>
      </w:r>
      <w:r>
        <w:rPr>
          <w:spacing w:val="10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z w:val="20"/>
        </w:rPr>
        <w:t>MAY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2018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3032" w:space="669"/>
            <w:col w:w="7370"/>
          </w:cols>
        </w:sectPr>
      </w:pP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16" w:lineRule="auto" w:before="99" w:after="0"/>
        <w:ind w:left="4585" w:right="907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219825"/>
                                </a:moveTo>
                                <a:lnTo>
                                  <a:pt x="247637" y="62198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2198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81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8106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810625"/>
                                </a:lnTo>
                                <a:lnTo>
                                  <a:pt x="2466975" y="88106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8106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487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876800">
                                <a:moveTo>
                                  <a:pt x="4767834" y="4600575"/>
                                </a:moveTo>
                                <a:lnTo>
                                  <a:pt x="138112" y="4600575"/>
                                </a:lnTo>
                                <a:lnTo>
                                  <a:pt x="131330" y="4600753"/>
                                </a:lnTo>
                                <a:lnTo>
                                  <a:pt x="91592" y="4608652"/>
                                </a:lnTo>
                                <a:lnTo>
                                  <a:pt x="55841" y="4627765"/>
                                </a:lnTo>
                                <a:lnTo>
                                  <a:pt x="27190" y="4656417"/>
                                </a:lnTo>
                                <a:lnTo>
                                  <a:pt x="8077" y="4692167"/>
                                </a:lnTo>
                                <a:lnTo>
                                  <a:pt x="177" y="4731905"/>
                                </a:lnTo>
                                <a:lnTo>
                                  <a:pt x="0" y="4738687"/>
                                </a:lnTo>
                                <a:lnTo>
                                  <a:pt x="177" y="4745482"/>
                                </a:lnTo>
                                <a:lnTo>
                                  <a:pt x="8077" y="4785207"/>
                                </a:lnTo>
                                <a:lnTo>
                                  <a:pt x="27190" y="4820971"/>
                                </a:lnTo>
                                <a:lnTo>
                                  <a:pt x="55841" y="4849622"/>
                                </a:lnTo>
                                <a:lnTo>
                                  <a:pt x="91592" y="4868735"/>
                                </a:lnTo>
                                <a:lnTo>
                                  <a:pt x="131330" y="4876635"/>
                                </a:lnTo>
                                <a:lnTo>
                                  <a:pt x="138112" y="4876800"/>
                                </a:lnTo>
                                <a:lnTo>
                                  <a:pt x="4767834" y="4876800"/>
                                </a:lnTo>
                                <a:lnTo>
                                  <a:pt x="4767834" y="4600575"/>
                                </a:lnTo>
                                <a:close/>
                              </a:path>
                              <a:path w="4768215" h="4876800">
                                <a:moveTo>
                                  <a:pt x="4767834" y="3676650"/>
                                </a:moveTo>
                                <a:lnTo>
                                  <a:pt x="142875" y="3676650"/>
                                </a:lnTo>
                                <a:lnTo>
                                  <a:pt x="135864" y="3676827"/>
                                </a:lnTo>
                                <a:lnTo>
                                  <a:pt x="94754" y="3685006"/>
                                </a:lnTo>
                                <a:lnTo>
                                  <a:pt x="57759" y="3704780"/>
                                </a:lnTo>
                                <a:lnTo>
                                  <a:pt x="28130" y="3734409"/>
                                </a:lnTo>
                                <a:lnTo>
                                  <a:pt x="8356" y="3771404"/>
                                </a:lnTo>
                                <a:lnTo>
                                  <a:pt x="177" y="3812514"/>
                                </a:lnTo>
                                <a:lnTo>
                                  <a:pt x="0" y="3819525"/>
                                </a:lnTo>
                                <a:lnTo>
                                  <a:pt x="177" y="3826548"/>
                                </a:lnTo>
                                <a:lnTo>
                                  <a:pt x="8356" y="3867658"/>
                                </a:lnTo>
                                <a:lnTo>
                                  <a:pt x="28130" y="3904653"/>
                                </a:lnTo>
                                <a:lnTo>
                                  <a:pt x="57759" y="3934282"/>
                                </a:lnTo>
                                <a:lnTo>
                                  <a:pt x="94754" y="3954056"/>
                                </a:lnTo>
                                <a:lnTo>
                                  <a:pt x="135864" y="3962235"/>
                                </a:lnTo>
                                <a:lnTo>
                                  <a:pt x="142875" y="3962400"/>
                                </a:lnTo>
                                <a:lnTo>
                                  <a:pt x="4767834" y="3962400"/>
                                </a:lnTo>
                                <a:lnTo>
                                  <a:pt x="4767834" y="3676650"/>
                                </a:lnTo>
                                <a:close/>
                              </a:path>
                              <a:path w="4768215" h="48768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0;top:4080;width:4275;height:12780" id="docshape2" coordorigin="0,4080" coordsize="4275,12780" path="m4275,13875l390,13875,390,16860,4275,16860,4275,13875xm4275,4080l0,4080,0,4095,4275,4095,4275,4080xe" filled="true" fillcolor="#0f297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f2973" stroked="false">
                  <v:path arrowok="t"/>
                  <v:fill type="solid"/>
                </v:shape>
                <v:shape style="position:absolute;left:389;top:0;width:3885;height:13875" id="docshape4" coordorigin="390,0" coordsize="3885,13875" path="m4275,4095l390,4095,390,13875,4275,13875,4275,4095xm4275,0l390,0,390,4080,4275,4080,4275,0xe" filled="true" fillcolor="#0f297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f297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7680" id="docshape8" coordorigin="4410,4335" coordsize="7509,7680" path="m11918,11580l4627,11580,4617,11580,4606,11581,4596,11582,4585,11584,4575,11587,4564,11589,4554,11593,4544,11597,4534,11601,4525,11606,4516,11611,4507,11617,4498,11623,4490,11629,4481,11636,4474,11644,4466,11651,4459,11660,4453,11668,4447,11677,4441,11686,4436,11695,4431,11704,4427,11714,4423,11724,4419,11734,4417,11745,4414,11755,4412,11766,4411,11776,4410,11787,4410,11797,4410,11808,4411,11819,4412,11829,4414,11840,4417,11850,4419,11861,4423,11871,4427,11881,4431,11891,4436,11900,4441,11909,4447,11918,4453,11927,4459,11935,4466,11944,4474,11951,4481,11959,4490,11966,4498,11972,4507,11978,4516,11984,4525,11989,4534,11994,4544,11998,4554,12002,4564,12006,4575,12008,4585,12011,4596,12013,4606,12014,4617,12015,4627,12015,11918,12015,11918,11580xm11918,10125l4635,10125,4624,10125,4613,10126,4602,10127,4591,10129,4580,10132,4570,10135,4559,10138,4549,10142,4539,10147,4529,10152,4519,10157,4510,10163,4501,10169,4492,10176,4484,10183,4476,10191,4468,10199,4461,10207,4454,10216,4448,10225,4442,10234,4437,10244,4432,10254,4427,10264,4423,10274,4420,10285,4417,10295,4414,10306,4412,10317,4411,10328,4410,10339,4410,10350,4410,10361,4411,10372,4412,10383,4414,10394,4417,10405,4420,10415,4423,10426,4427,10436,4432,10446,4437,10456,4442,10466,4448,10475,4454,10484,4461,10493,4468,10501,4476,10509,4484,10517,4492,10524,4501,10531,4510,10537,4519,10543,4529,10548,4539,10553,4549,10558,4559,10562,4570,10565,4580,10568,4591,10571,4602,10573,4613,10574,4624,10575,4635,10575,11918,10575,11918,1012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f2973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Monitored patients post-cardiac procedures and managed antiarrhythmic drug therapy</w:t>
      </w: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240" w:lineRule="auto" w:before="46" w:after="0"/>
        <w:ind w:left="4584" w:right="0" w:hanging="296"/>
        <w:jc w:val="left"/>
        <w:rPr>
          <w:sz w:val="20"/>
        </w:rPr>
      </w:pPr>
      <w:r>
        <w:rPr>
          <w:sz w:val="20"/>
        </w:rPr>
        <w:t>Served</w:t>
      </w:r>
      <w:r>
        <w:rPr>
          <w:spacing w:val="31"/>
          <w:sz w:val="20"/>
        </w:rPr>
        <w:t> </w:t>
      </w:r>
      <w:r>
        <w:rPr>
          <w:sz w:val="20"/>
        </w:rPr>
        <w:t>as</w:t>
      </w:r>
      <w:r>
        <w:rPr>
          <w:spacing w:val="31"/>
          <w:sz w:val="20"/>
        </w:rPr>
        <w:t> </w:t>
      </w:r>
      <w:r>
        <w:rPr>
          <w:sz w:val="20"/>
        </w:rPr>
        <w:t>unit</w:t>
      </w:r>
      <w:r>
        <w:rPr>
          <w:spacing w:val="32"/>
          <w:sz w:val="20"/>
        </w:rPr>
        <w:t> </w:t>
      </w:r>
      <w:r>
        <w:rPr>
          <w:sz w:val="20"/>
        </w:rPr>
        <w:t>resource</w:t>
      </w:r>
      <w:r>
        <w:rPr>
          <w:spacing w:val="31"/>
          <w:sz w:val="20"/>
        </w:rPr>
        <w:t> </w:t>
      </w:r>
      <w:r>
        <w:rPr>
          <w:sz w:val="20"/>
        </w:rPr>
        <w:t>nurse</w:t>
      </w:r>
      <w:r>
        <w:rPr>
          <w:spacing w:val="31"/>
          <w:sz w:val="20"/>
        </w:rPr>
        <w:t> </w:t>
      </w:r>
      <w:r>
        <w:rPr>
          <w:sz w:val="20"/>
        </w:rPr>
        <w:t>for</w:t>
      </w:r>
      <w:r>
        <w:rPr>
          <w:spacing w:val="32"/>
          <w:sz w:val="20"/>
        </w:rPr>
        <w:t> </w:t>
      </w:r>
      <w:r>
        <w:rPr>
          <w:sz w:val="20"/>
        </w:rPr>
        <w:t>telemetry</w:t>
      </w:r>
      <w:r>
        <w:rPr>
          <w:spacing w:val="31"/>
          <w:sz w:val="20"/>
        </w:rPr>
        <w:t> </w:t>
      </w:r>
      <w:r>
        <w:rPr>
          <w:sz w:val="20"/>
        </w:rPr>
        <w:t>and</w:t>
      </w:r>
      <w:r>
        <w:rPr>
          <w:spacing w:val="32"/>
          <w:sz w:val="20"/>
        </w:rPr>
        <w:t> </w:t>
      </w:r>
      <w:r>
        <w:rPr>
          <w:sz w:val="20"/>
        </w:rPr>
        <w:t>EKG</w:t>
      </w:r>
      <w:r>
        <w:rPr>
          <w:spacing w:val="31"/>
          <w:sz w:val="20"/>
        </w:rPr>
        <w:t> </w:t>
      </w:r>
      <w:r>
        <w:rPr>
          <w:spacing w:val="-2"/>
          <w:sz w:val="20"/>
        </w:rPr>
        <w:t>interpretation</w:t>
      </w:r>
    </w:p>
    <w:p>
      <w:pPr>
        <w:pStyle w:val="BodyText"/>
        <w:spacing w:before="87"/>
      </w:pP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0F2973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42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Bachelor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Science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Nursing</w:t>
      </w:r>
    </w:p>
    <w:p>
      <w:pPr>
        <w:pStyle w:val="BodyText"/>
        <w:spacing w:line="216" w:lineRule="exact"/>
        <w:ind w:left="4362"/>
      </w:pPr>
      <w:r>
        <w:rPr/>
        <w:t>California</w:t>
      </w:r>
      <w:r>
        <w:rPr>
          <w:spacing w:val="34"/>
        </w:rPr>
        <w:t> </w:t>
      </w:r>
      <w:r>
        <w:rPr/>
        <w:t>State</w:t>
      </w:r>
      <w:r>
        <w:rPr>
          <w:spacing w:val="35"/>
        </w:rPr>
        <w:t> </w:t>
      </w:r>
      <w:r>
        <w:rPr/>
        <w:t>University,</w:t>
      </w:r>
      <w:r>
        <w:rPr>
          <w:spacing w:val="35"/>
        </w:rPr>
        <w:t> </w:t>
      </w:r>
      <w:r>
        <w:rPr/>
        <w:t>Long</w:t>
      </w:r>
      <w:r>
        <w:rPr>
          <w:spacing w:val="35"/>
        </w:rPr>
        <w:t> </w:t>
      </w:r>
      <w:r>
        <w:rPr/>
        <w:t>Beach</w:t>
      </w:r>
      <w:r>
        <w:rPr>
          <w:spacing w:val="34"/>
        </w:rPr>
        <w:t> </w:t>
      </w:r>
      <w:r>
        <w:rPr/>
        <w:t>|</w:t>
      </w:r>
      <w:r>
        <w:rPr>
          <w:spacing w:val="35"/>
        </w:rPr>
        <w:t> </w:t>
      </w:r>
      <w:r>
        <w:rPr>
          <w:spacing w:val="-4"/>
        </w:rPr>
        <w:t>2015</w:t>
      </w:r>
    </w:p>
    <w:p>
      <w:pPr>
        <w:pStyle w:val="BodyText"/>
        <w:spacing w:before="140"/>
      </w:pPr>
    </w:p>
    <w:p>
      <w:pPr>
        <w:spacing w:before="0"/>
        <w:ind w:left="0" w:right="738" w:firstLine="0"/>
        <w:jc w:val="center"/>
        <w:rPr>
          <w:b/>
          <w:sz w:val="20"/>
        </w:rPr>
      </w:pPr>
      <w:r>
        <w:rPr>
          <w:b/>
          <w:color w:val="0F2973"/>
          <w:spacing w:val="-2"/>
          <w:sz w:val="20"/>
        </w:rPr>
        <w:t>CERTIFICATIONS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51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CCRN</w:t>
      </w:r>
      <w:r>
        <w:rPr>
          <w:spacing w:val="10"/>
          <w:sz w:val="20"/>
        </w:rPr>
        <w:t> </w:t>
      </w:r>
      <w:r>
        <w:rPr>
          <w:sz w:val="20"/>
        </w:rPr>
        <w:t>|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ACLS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2022</w:t>
      </w: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51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BLS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2021</w:t>
      </w:r>
    </w:p>
    <w:sectPr>
      <w:type w:val="continuous"/>
      <w:pgSz w:w="11920" w:h="16860"/>
      <w:pgMar w:top="88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2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2026-02-15T03:22:09Z</dcterms:created>
  <dcterms:modified xsi:type="dcterms:W3CDTF">2026-02-15T03:22:09Z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