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32"/>
        <w:rPr>
          <w:rFonts w:ascii="Times New Roman"/>
          <w:sz w:val="74"/>
        </w:rPr>
      </w:pPr>
    </w:p>
    <w:p>
      <w:pPr>
        <w:pStyle w:val="Heading1"/>
      </w:pPr>
      <w:r>
        <w:rPr>
          <w:color w:val="A38182"/>
        </w:rPr>
        <w:t>Reese</w:t>
      </w:r>
      <w:r>
        <w:rPr>
          <w:color w:val="A38182"/>
          <w:spacing w:val="-3"/>
        </w:rPr>
        <w:t> </w:t>
      </w:r>
      <w:r>
        <w:rPr>
          <w:color w:val="B45D08"/>
          <w:spacing w:val="-4"/>
        </w:rPr>
        <w:t>King</w:t>
      </w:r>
    </w:p>
    <w:p>
      <w:pPr>
        <w:pStyle w:val="Heading2"/>
        <w:spacing w:before="207"/>
        <w:ind w:left="2694"/>
        <w:jc w:val="center"/>
      </w:pPr>
      <w:r>
        <w:rPr>
          <w:color w:val="A38182"/>
        </w:rPr>
        <w:t>Sheriff’s</w:t>
      </w:r>
      <w:r>
        <w:rPr>
          <w:color w:val="A38182"/>
          <w:spacing w:val="-3"/>
        </w:rPr>
        <w:t> </w:t>
      </w:r>
      <w:r>
        <w:rPr>
          <w:color w:val="A38182"/>
          <w:spacing w:val="-2"/>
        </w:rPr>
        <w:t>Deputy</w:t>
      </w:r>
    </w:p>
    <w:p>
      <w:pPr>
        <w:spacing w:line="273" w:lineRule="auto" w:before="178"/>
        <w:ind w:left="3169" w:right="476" w:firstLine="0"/>
        <w:jc w:val="center"/>
        <w:rPr>
          <w:sz w:val="16"/>
        </w:rPr>
      </w:pPr>
      <w:r>
        <w:rPr>
          <w:color w:val="A38182"/>
          <w:w w:val="105"/>
          <w:sz w:val="16"/>
        </w:rPr>
        <w:t>Sheriff’s Deputy with 11 years of experience handling patrol, inmate transport, and criminal</w:t>
      </w:r>
      <w:r>
        <w:rPr>
          <w:color w:val="A38182"/>
          <w:spacing w:val="80"/>
          <w:w w:val="105"/>
          <w:sz w:val="16"/>
        </w:rPr>
        <w:t> </w:t>
      </w:r>
      <w:r>
        <w:rPr>
          <w:color w:val="A38182"/>
          <w:w w:val="105"/>
          <w:sz w:val="16"/>
        </w:rPr>
        <w:t>investigations across county jurisdictions. Known for reducing response times and</w:t>
      </w:r>
      <w:r>
        <w:rPr>
          <w:color w:val="A38182"/>
          <w:spacing w:val="40"/>
          <w:w w:val="105"/>
          <w:sz w:val="16"/>
        </w:rPr>
        <w:t> </w:t>
      </w:r>
      <w:r>
        <w:rPr>
          <w:color w:val="A38182"/>
          <w:w w:val="105"/>
          <w:sz w:val="16"/>
        </w:rPr>
        <w:t>coordinating effectively with dispatch and court systems. Trained in DUI enforcement and</w:t>
      </w:r>
      <w:r>
        <w:rPr>
          <w:color w:val="A38182"/>
          <w:spacing w:val="40"/>
          <w:w w:val="105"/>
          <w:sz w:val="16"/>
        </w:rPr>
        <w:t> </w:t>
      </w:r>
      <w:r>
        <w:rPr>
          <w:color w:val="A38182"/>
          <w:w w:val="105"/>
          <w:sz w:val="16"/>
        </w:rPr>
        <w:t>evidence collection.</w:t>
      </w:r>
    </w:p>
    <w:p>
      <w:pPr>
        <w:pStyle w:val="BodyText"/>
        <w:spacing w:before="4"/>
        <w:rPr>
          <w:sz w:val="12"/>
        </w:rPr>
      </w:pPr>
      <w:r>
        <w:rPr>
          <w:sz w:val="12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2505074</wp:posOffset>
                </wp:positionH>
                <wp:positionV relativeFrom="paragraph">
                  <wp:posOffset>105789</wp:posOffset>
                </wp:positionV>
                <wp:extent cx="4791075" cy="19050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791075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91075" h="19050">
                              <a:moveTo>
                                <a:pt x="4791074" y="19049"/>
                              </a:moveTo>
                              <a:lnTo>
                                <a:pt x="0" y="19049"/>
                              </a:lnTo>
                              <a:lnTo>
                                <a:pt x="0" y="0"/>
                              </a:lnTo>
                              <a:lnTo>
                                <a:pt x="4791074" y="0"/>
                              </a:lnTo>
                              <a:lnTo>
                                <a:pt x="4791074" y="190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97.249985pt;margin-top:8.329849pt;width:377.24997pt;height:1.5pt;mso-position-horizontal-relative:page;mso-position-vertical-relative:paragraph;z-index:-15728640;mso-wrap-distance-left:0;mso-wrap-distance-right:0" id="docshape1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40"/>
        <w:rPr>
          <w:sz w:val="22"/>
        </w:rPr>
      </w:pPr>
    </w:p>
    <w:p>
      <w:pPr>
        <w:pStyle w:val="Heading2"/>
      </w:pPr>
      <w:r>
        <w:rPr>
          <w:color w:val="A38182"/>
        </w:rPr>
        <w:t>PROFESSIONAL</w:t>
      </w:r>
      <w:r>
        <w:rPr>
          <w:color w:val="A38182"/>
          <w:spacing w:val="66"/>
        </w:rPr>
        <w:t> </w:t>
      </w:r>
      <w:r>
        <w:rPr>
          <w:color w:val="A38182"/>
          <w:spacing w:val="-2"/>
        </w:rPr>
        <w:t>EXPERIENCE</w:t>
      </w:r>
    </w:p>
    <w:p>
      <w:pPr>
        <w:pStyle w:val="BodyText"/>
        <w:spacing w:before="2"/>
        <w:rPr>
          <w:b/>
          <w:sz w:val="19"/>
        </w:rPr>
      </w:pPr>
    </w:p>
    <w:p>
      <w:pPr>
        <w:pStyle w:val="BodyText"/>
        <w:spacing w:after="0"/>
        <w:rPr>
          <w:b/>
          <w:sz w:val="19"/>
        </w:rPr>
        <w:sectPr>
          <w:type w:val="continuous"/>
          <w:pgSz w:w="11920" w:h="16860"/>
          <w:pgMar w:top="0" w:bottom="0" w:left="1133" w:right="141"/>
        </w:sectPr>
      </w:pPr>
    </w:p>
    <w:p>
      <w:pPr>
        <w:pStyle w:val="BodyText"/>
        <w:spacing w:before="134"/>
        <w:ind w:left="1"/>
      </w:pPr>
      <w:r>
        <w:rPr>
          <w:color w:val="FFFFFF"/>
        </w:rPr>
        <w:t>(000)</w:t>
      </w:r>
      <w:r>
        <w:rPr>
          <w:color w:val="FFFFFF"/>
          <w:spacing w:val="16"/>
        </w:rPr>
        <w:t> </w:t>
      </w:r>
      <w:r>
        <w:rPr>
          <w:color w:val="FFFFFF"/>
        </w:rPr>
        <w:t>000-</w:t>
      </w:r>
      <w:r>
        <w:rPr>
          <w:color w:val="FFFFFF"/>
          <w:spacing w:val="-4"/>
        </w:rPr>
        <w:t>0000</w:t>
      </w:r>
    </w:p>
    <w:p>
      <w:pPr>
        <w:spacing w:before="74"/>
        <w:ind w:left="1" w:right="0" w:firstLine="0"/>
        <w:jc w:val="left"/>
        <w:rPr>
          <w:sz w:val="18"/>
        </w:rPr>
      </w:pPr>
      <w:r>
        <w:rPr/>
        <w:br w:type="column"/>
      </w:r>
      <w:r>
        <w:rPr>
          <w:sz w:val="18"/>
        </w:rPr>
        <w:t>SHERIFF’S</w:t>
      </w:r>
      <w:r>
        <w:rPr>
          <w:spacing w:val="12"/>
          <w:sz w:val="18"/>
        </w:rPr>
        <w:t> </w:t>
      </w:r>
      <w:r>
        <w:rPr>
          <w:sz w:val="18"/>
        </w:rPr>
        <w:t>DEPUTY</w:t>
      </w:r>
      <w:r>
        <w:rPr>
          <w:spacing w:val="18"/>
          <w:sz w:val="18"/>
        </w:rPr>
        <w:t> </w:t>
      </w:r>
      <w:r>
        <w:rPr>
          <w:sz w:val="18"/>
        </w:rPr>
        <w:t>|</w:t>
      </w:r>
      <w:r>
        <w:rPr>
          <w:spacing w:val="18"/>
          <w:sz w:val="18"/>
        </w:rPr>
        <w:t> </w:t>
      </w:r>
      <w:r>
        <w:rPr>
          <w:sz w:val="18"/>
        </w:rPr>
        <w:t>HILLSBOROUGH</w:t>
      </w:r>
      <w:r>
        <w:rPr>
          <w:spacing w:val="12"/>
          <w:sz w:val="18"/>
        </w:rPr>
        <w:t> </w:t>
      </w:r>
      <w:r>
        <w:rPr>
          <w:sz w:val="18"/>
        </w:rPr>
        <w:t>COUNTY</w:t>
      </w:r>
      <w:r>
        <w:rPr>
          <w:spacing w:val="9"/>
          <w:sz w:val="18"/>
        </w:rPr>
        <w:t> </w:t>
      </w:r>
      <w:r>
        <w:rPr>
          <w:sz w:val="18"/>
        </w:rPr>
        <w:t>SHERIFF’S</w:t>
      </w:r>
      <w:r>
        <w:rPr>
          <w:spacing w:val="13"/>
          <w:sz w:val="18"/>
        </w:rPr>
        <w:t> </w:t>
      </w:r>
      <w:r>
        <w:rPr>
          <w:sz w:val="18"/>
        </w:rPr>
        <w:t>OFFICE</w:t>
      </w:r>
      <w:r>
        <w:rPr>
          <w:spacing w:val="13"/>
          <w:sz w:val="18"/>
        </w:rPr>
        <w:t> </w:t>
      </w:r>
      <w:r>
        <w:rPr>
          <w:sz w:val="18"/>
        </w:rPr>
        <w:t>|</w:t>
      </w:r>
      <w:r>
        <w:rPr>
          <w:spacing w:val="9"/>
          <w:sz w:val="18"/>
        </w:rPr>
        <w:t> </w:t>
      </w:r>
      <w:r>
        <w:rPr>
          <w:sz w:val="18"/>
        </w:rPr>
        <w:t>TAMPA,</w:t>
      </w:r>
      <w:r>
        <w:rPr>
          <w:spacing w:val="13"/>
          <w:sz w:val="18"/>
        </w:rPr>
        <w:t> </w:t>
      </w:r>
      <w:r>
        <w:rPr>
          <w:spacing w:val="-5"/>
          <w:sz w:val="18"/>
        </w:rPr>
        <w:t>FL</w:t>
      </w:r>
    </w:p>
    <w:p>
      <w:pPr>
        <w:pStyle w:val="Heading3"/>
        <w:spacing w:before="18"/>
      </w:pPr>
      <w:r>
        <w:rPr/>
        <w:t>FEBRUARY</w:t>
      </w:r>
      <w:r>
        <w:rPr>
          <w:spacing w:val="-11"/>
        </w:rPr>
        <w:t> </w:t>
      </w:r>
      <w:r>
        <w:rPr/>
        <w:t>2014</w:t>
      </w:r>
      <w:r>
        <w:rPr>
          <w:spacing w:val="-11"/>
        </w:rPr>
        <w:t> </w:t>
      </w:r>
      <w:r>
        <w:rPr/>
        <w:t>–</w:t>
      </w:r>
      <w:r>
        <w:rPr>
          <w:spacing w:val="-10"/>
        </w:rPr>
        <w:t> </w:t>
      </w:r>
      <w:r>
        <w:rPr>
          <w:spacing w:val="-2"/>
        </w:rPr>
        <w:t>PRESENT</w:t>
      </w:r>
    </w:p>
    <w:p>
      <w:pPr>
        <w:pStyle w:val="Heading3"/>
        <w:spacing w:after="0"/>
        <w:sectPr>
          <w:type w:val="continuous"/>
          <w:pgSz w:w="11920" w:h="16860"/>
          <w:pgMar w:top="0" w:bottom="0" w:left="1133" w:right="141"/>
          <w:cols w:num="2" w:equalWidth="0">
            <w:col w:w="1273" w:space="1870"/>
            <w:col w:w="7503"/>
          </w:cols>
        </w:sectPr>
      </w:pPr>
    </w:p>
    <w:p>
      <w:pPr>
        <w:pStyle w:val="BodyText"/>
        <w:spacing w:before="21"/>
      </w:pPr>
    </w:p>
    <w:p>
      <w:pPr>
        <w:pStyle w:val="BodyText"/>
        <w:spacing w:line="696" w:lineRule="auto"/>
        <w:ind w:left="1"/>
      </w:pPr>
      <w:hyperlink r:id="rId5">
        <w:r>
          <w:rPr>
            <w:color w:val="FFFFFF"/>
            <w:spacing w:val="-2"/>
          </w:rPr>
          <w:t>reese.king@email.com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LinkedIn URL</w:t>
      </w:r>
    </w:p>
    <w:p>
      <w:pPr>
        <w:pStyle w:val="BodyText"/>
        <w:spacing w:line="176" w:lineRule="exact"/>
        <w:ind w:left="1"/>
      </w:pPr>
      <w:r>
        <w:rPr>
          <w:color w:val="FFFFFF"/>
        </w:rPr>
        <w:t>Tampa, FL</w:t>
      </w:r>
      <w:r>
        <w:rPr>
          <w:color w:val="FFFFFF"/>
          <w:spacing w:val="-7"/>
        </w:rPr>
        <w:t> </w:t>
      </w:r>
      <w:r>
        <w:rPr>
          <w:color w:val="FFFFFF"/>
          <w:spacing w:val="-2"/>
        </w:rPr>
        <w:t>33602</w:t>
      </w:r>
    </w:p>
    <w:p>
      <w:pPr>
        <w:pStyle w:val="ListParagraph"/>
        <w:numPr>
          <w:ilvl w:val="0"/>
          <w:numId w:val="1"/>
        </w:numPr>
        <w:tabs>
          <w:tab w:pos="296" w:val="left" w:leader="none"/>
          <w:tab w:pos="298" w:val="left" w:leader="none"/>
        </w:tabs>
        <w:spacing w:line="204" w:lineRule="auto" w:before="191" w:after="0"/>
        <w:ind w:left="298" w:right="326" w:hanging="298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Respond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911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calls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unincorporated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zones,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average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response times by 17% over four years</w:t>
      </w:r>
    </w:p>
    <w:p>
      <w:pPr>
        <w:pStyle w:val="ListParagraph"/>
        <w:numPr>
          <w:ilvl w:val="0"/>
          <w:numId w:val="1"/>
        </w:numPr>
        <w:tabs>
          <w:tab w:pos="296" w:val="left" w:leader="none"/>
          <w:tab w:pos="298" w:val="left" w:leader="none"/>
        </w:tabs>
        <w:spacing w:line="189" w:lineRule="auto" w:before="107" w:after="0"/>
        <w:ind w:left="298" w:right="85" w:hanging="298"/>
        <w:jc w:val="left"/>
        <w:rPr>
          <w:position w:val="-4"/>
          <w:sz w:val="31"/>
        </w:rPr>
      </w:pPr>
      <w:r>
        <w:rPr>
          <w:w w:val="105"/>
          <w:sz w:val="18"/>
        </w:rPr>
        <w:t>Process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transport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inmates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between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detention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centers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court,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maintaining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 zero-incident safety record</w:t>
      </w:r>
    </w:p>
    <w:p>
      <w:pPr>
        <w:pStyle w:val="ListParagraph"/>
        <w:numPr>
          <w:ilvl w:val="0"/>
          <w:numId w:val="1"/>
        </w:numPr>
        <w:tabs>
          <w:tab w:pos="296" w:val="left" w:leader="none"/>
          <w:tab w:pos="298" w:val="left" w:leader="none"/>
        </w:tabs>
        <w:spacing w:line="201" w:lineRule="auto" w:before="98" w:after="0"/>
        <w:ind w:left="298" w:right="110" w:hanging="298"/>
        <w:jc w:val="left"/>
        <w:rPr>
          <w:position w:val="-4"/>
          <w:sz w:val="31"/>
        </w:rPr>
      </w:pPr>
      <w:r>
        <w:rPr>
          <w:w w:val="105"/>
          <w:sz w:val="18"/>
        </w:rPr>
        <w:t>Assist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active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investigations,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collecting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evidence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securing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crime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scenes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in rural and suburban settings</w:t>
      </w:r>
    </w:p>
    <w:p>
      <w:pPr>
        <w:pStyle w:val="ListParagraph"/>
        <w:spacing w:after="0" w:line="201" w:lineRule="auto"/>
        <w:jc w:val="left"/>
        <w:rPr>
          <w:position w:val="-4"/>
          <w:sz w:val="31"/>
        </w:rPr>
        <w:sectPr>
          <w:type w:val="continuous"/>
          <w:pgSz w:w="11920" w:h="16860"/>
          <w:pgMar w:top="0" w:bottom="0" w:left="1133" w:right="141"/>
          <w:cols w:num="2" w:equalWidth="0">
            <w:col w:w="1895" w:space="1490"/>
            <w:col w:w="7261"/>
          </w:cols>
        </w:sectPr>
      </w:pPr>
    </w:p>
    <w:p>
      <w:pPr>
        <w:pStyle w:val="BodyText"/>
        <w:spacing w:before="13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0507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2505075" cy="10706100"/>
                          <a:chExt cx="250507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4098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9825" h="10706100">
                                <a:moveTo>
                                  <a:pt x="2409812" y="2676525"/>
                                </a:moveTo>
                                <a:lnTo>
                                  <a:pt x="0" y="2676525"/>
                                </a:lnTo>
                                <a:lnTo>
                                  <a:pt x="0" y="7620000"/>
                                </a:lnTo>
                                <a:lnTo>
                                  <a:pt x="0" y="10706087"/>
                                </a:lnTo>
                                <a:lnTo>
                                  <a:pt x="2409812" y="10706087"/>
                                </a:lnTo>
                                <a:lnTo>
                                  <a:pt x="2409812" y="7620000"/>
                                </a:lnTo>
                                <a:lnTo>
                                  <a:pt x="2409812" y="2676525"/>
                                </a:lnTo>
                                <a:close/>
                              </a:path>
                              <a:path w="2409825" h="10706100">
                                <a:moveTo>
                                  <a:pt x="24098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00300"/>
                                </a:lnTo>
                                <a:lnTo>
                                  <a:pt x="2409812" y="2400300"/>
                                </a:lnTo>
                                <a:lnTo>
                                  <a:pt x="24098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3818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77" y="28479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90" y="3209924"/>
                            <a:ext cx="200739" cy="2311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80" y="362346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628" y="3971925"/>
                            <a:ext cx="200663" cy="20195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0525" y="355599"/>
                            <a:ext cx="1628774" cy="16255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Textbox 9"/>
                        <wps:cNvSpPr txBox="1"/>
                        <wps:spPr>
                          <a:xfrm>
                            <a:off x="0" y="2400299"/>
                            <a:ext cx="2505075" cy="276225"/>
                          </a:xfrm>
                          <a:prstGeom prst="rect">
                            <a:avLst/>
                          </a:prstGeom>
                          <a:solidFill>
                            <a:srgbClr val="E78F36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78"/>
                                <w:ind w:left="390" w:right="0" w:firstLine="0"/>
                                <w:jc w:val="left"/>
                                <w:rPr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PERSONAL</w:t>
                              </w:r>
                              <w:r>
                                <w:rPr>
                                  <w:b/>
                                  <w:color w:val="FFFFFF"/>
                                  <w:spacing w:val="4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INFORMATION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197.25pt;height:843pt;mso-position-horizontal-relative:page;mso-position-vertical-relative:page;z-index:-15772160" id="docshapegroup2" coordorigin="0,0" coordsize="3945,16860">
                <v:shape style="position:absolute;left:0;top:0;width:3795;height:16860" id="docshape3" coordorigin="0,0" coordsize="3795,16860" path="m3795,4215l0,4215,0,12000,0,16860,3795,16860,3795,12000,3795,4215xm3795,0l0,0,0,3780,3795,3780,3795,0xe" filled="true" fillcolor="#a38182" stroked="false">
                  <v:path arrowok="t"/>
                  <v:fill type="solid"/>
                </v:shape>
                <v:shape style="position:absolute;left:645;top:4485;width:317;height:317" type="#_x0000_t75" id="docshape4" stroked="false">
                  <v:imagedata r:id="rId6" o:title=""/>
                </v:shape>
                <v:shape style="position:absolute;left:645;top:5055;width:317;height:365" type="#_x0000_t75" id="docshape5" stroked="false">
                  <v:imagedata r:id="rId7" o:title=""/>
                </v:shape>
                <v:shape style="position:absolute;left:645;top:5706;width:317;height:274" type="#_x0000_t75" id="docshape6" stroked="false">
                  <v:imagedata r:id="rId8" o:title=""/>
                </v:shape>
                <v:shape style="position:absolute;left:645;top:6255;width:316;height:319" type="#_x0000_t75" id="docshape7" stroked="false">
                  <v:imagedata r:id="rId9" o:title=""/>
                </v:shape>
                <v:shape style="position:absolute;left:615;top:560;width:2565;height:2560" type="#_x0000_t75" id="docshape8" stroked="false">
                  <v:imagedata r:id="rId10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3780;width:3945;height:435" type="#_x0000_t202" id="docshape9" filled="true" fillcolor="#e78f36" stroked="false">
                  <v:textbox inset="0,0,0,0">
                    <w:txbxContent>
                      <w:p>
                        <w:pPr>
                          <w:spacing w:before="78"/>
                          <w:ind w:left="390" w:right="0" w:firstLine="0"/>
                          <w:jc w:val="left"/>
                          <w:rPr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PERSONAL</w:t>
                        </w:r>
                        <w:r>
                          <w:rPr>
                            <w:b/>
                            <w:color w:val="FFFFFF"/>
                            <w:spacing w:val="4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INFORMATION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</w:p>
    <w:p>
      <w:pPr>
        <w:spacing w:before="0"/>
        <w:ind w:left="3144" w:right="0" w:firstLine="0"/>
        <w:jc w:val="left"/>
        <w:rPr>
          <w:sz w:val="18"/>
        </w:rPr>
      </w:pPr>
      <w:r>
        <w:rPr>
          <w:sz w:val="18"/>
        </w:rPr>
        <w:t>CORRECTIONS</w:t>
      </w:r>
      <w:r>
        <w:rPr>
          <w:spacing w:val="12"/>
          <w:sz w:val="18"/>
        </w:rPr>
        <w:t> </w:t>
      </w:r>
      <w:r>
        <w:rPr>
          <w:sz w:val="18"/>
        </w:rPr>
        <w:t>OFFICER</w:t>
      </w:r>
      <w:r>
        <w:rPr>
          <w:spacing w:val="17"/>
          <w:sz w:val="18"/>
        </w:rPr>
        <w:t> </w:t>
      </w:r>
      <w:r>
        <w:rPr>
          <w:sz w:val="18"/>
        </w:rPr>
        <w:t>|</w:t>
      </w:r>
      <w:r>
        <w:rPr>
          <w:spacing w:val="17"/>
          <w:sz w:val="18"/>
        </w:rPr>
        <w:t> </w:t>
      </w:r>
      <w:r>
        <w:rPr>
          <w:sz w:val="18"/>
        </w:rPr>
        <w:t>HILLSBOROUGH</w:t>
      </w:r>
      <w:r>
        <w:rPr>
          <w:spacing w:val="13"/>
          <w:sz w:val="18"/>
        </w:rPr>
        <w:t> </w:t>
      </w:r>
      <w:r>
        <w:rPr>
          <w:sz w:val="18"/>
        </w:rPr>
        <w:t>COUNTY</w:t>
      </w:r>
      <w:r>
        <w:rPr>
          <w:spacing w:val="9"/>
          <w:sz w:val="18"/>
        </w:rPr>
        <w:t> </w:t>
      </w:r>
      <w:r>
        <w:rPr>
          <w:sz w:val="18"/>
        </w:rPr>
        <w:t>JAIL</w:t>
      </w:r>
      <w:r>
        <w:rPr>
          <w:spacing w:val="3"/>
          <w:sz w:val="18"/>
        </w:rPr>
        <w:t> </w:t>
      </w:r>
      <w:r>
        <w:rPr>
          <w:sz w:val="18"/>
        </w:rPr>
        <w:t>|</w:t>
      </w:r>
      <w:r>
        <w:rPr>
          <w:spacing w:val="9"/>
          <w:sz w:val="18"/>
        </w:rPr>
        <w:t> </w:t>
      </w:r>
      <w:r>
        <w:rPr>
          <w:sz w:val="18"/>
        </w:rPr>
        <w:t>TAMPA,</w:t>
      </w:r>
      <w:r>
        <w:rPr>
          <w:spacing w:val="13"/>
          <w:sz w:val="18"/>
        </w:rPr>
        <w:t> </w:t>
      </w:r>
      <w:r>
        <w:rPr>
          <w:spacing w:val="-5"/>
          <w:sz w:val="18"/>
        </w:rPr>
        <w:t>FL</w:t>
      </w:r>
    </w:p>
    <w:p>
      <w:pPr>
        <w:pStyle w:val="Heading3"/>
        <w:spacing w:before="33"/>
        <w:ind w:left="3144"/>
      </w:pPr>
      <w:r>
        <w:rPr/>
        <w:t>JULY</w:t>
      </w:r>
      <w:r>
        <w:rPr>
          <w:spacing w:val="-6"/>
        </w:rPr>
        <w:t> </w:t>
      </w:r>
      <w:r>
        <w:rPr/>
        <w:t>2011</w:t>
      </w:r>
      <w:r>
        <w:rPr>
          <w:spacing w:val="-6"/>
        </w:rPr>
        <w:t> </w:t>
      </w:r>
      <w:r>
        <w:rPr/>
        <w:t>–</w:t>
      </w:r>
      <w:r>
        <w:rPr>
          <w:spacing w:val="-6"/>
        </w:rPr>
        <w:t> </w:t>
      </w:r>
      <w:r>
        <w:rPr/>
        <w:t>JANUARY</w:t>
      </w:r>
      <w:r>
        <w:rPr>
          <w:spacing w:val="-6"/>
        </w:rPr>
        <w:t> </w:t>
      </w:r>
      <w:r>
        <w:rPr>
          <w:spacing w:val="-4"/>
        </w:rPr>
        <w:t>2014</w:t>
      </w:r>
    </w:p>
    <w:p>
      <w:pPr>
        <w:pStyle w:val="ListParagraph"/>
        <w:numPr>
          <w:ilvl w:val="1"/>
          <w:numId w:val="1"/>
        </w:numPr>
        <w:tabs>
          <w:tab w:pos="3681" w:val="left" w:leader="none"/>
          <w:tab w:pos="3683" w:val="left" w:leader="none"/>
        </w:tabs>
        <w:spacing w:line="201" w:lineRule="auto" w:before="195" w:after="0"/>
        <w:ind w:left="3683" w:right="860" w:hanging="298"/>
        <w:jc w:val="left"/>
        <w:rPr>
          <w:sz w:val="18"/>
        </w:rPr>
      </w:pPr>
      <w:r>
        <w:rPr>
          <w:w w:val="105"/>
          <w:sz w:val="18"/>
        </w:rPr>
        <w:t>Monitored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inmate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behavior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general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population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units,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resolving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100 behavioral conﬂicts without escalation</w:t>
      </w:r>
    </w:p>
    <w:p>
      <w:pPr>
        <w:pStyle w:val="ListParagraph"/>
        <w:numPr>
          <w:ilvl w:val="1"/>
          <w:numId w:val="1"/>
        </w:numPr>
        <w:tabs>
          <w:tab w:pos="3681" w:val="left" w:leader="none"/>
          <w:tab w:pos="3683" w:val="left" w:leader="none"/>
        </w:tabs>
        <w:spacing w:line="201" w:lineRule="auto" w:before="81" w:after="0"/>
        <w:ind w:left="3683" w:right="478" w:hanging="298"/>
        <w:jc w:val="left"/>
        <w:rPr>
          <w:sz w:val="18"/>
        </w:rPr>
      </w:pPr>
      <w:r>
        <w:rPr>
          <w:w w:val="105"/>
          <w:sz w:val="18"/>
        </w:rPr>
        <w:t>Conducted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regular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searches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inventory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checks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prevent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contraband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and maintain facility safety</w:t>
      </w:r>
    </w:p>
    <w:p>
      <w:pPr>
        <w:pStyle w:val="ListParagraph"/>
        <w:numPr>
          <w:ilvl w:val="1"/>
          <w:numId w:val="1"/>
        </w:numPr>
        <w:tabs>
          <w:tab w:pos="3682" w:val="left" w:leader="none"/>
        </w:tabs>
        <w:spacing w:line="240" w:lineRule="auto" w:before="59" w:after="0"/>
        <w:ind w:left="3682" w:right="0" w:hanging="296"/>
        <w:jc w:val="left"/>
        <w:rPr>
          <w:sz w:val="18"/>
        </w:rPr>
      </w:pPr>
      <w:r>
        <w:rPr>
          <w:w w:val="105"/>
          <w:sz w:val="18"/>
        </w:rPr>
        <w:t>Supported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booking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intake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procedures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20+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detainees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per</w:t>
      </w:r>
      <w:r>
        <w:rPr>
          <w:spacing w:val="-5"/>
          <w:w w:val="105"/>
          <w:sz w:val="18"/>
        </w:rPr>
        <w:t> </w:t>
      </w:r>
      <w:r>
        <w:rPr>
          <w:spacing w:val="-4"/>
          <w:w w:val="105"/>
          <w:sz w:val="18"/>
        </w:rPr>
        <w:t>week</w:t>
      </w:r>
    </w:p>
    <w:p>
      <w:pPr>
        <w:pStyle w:val="Heading2"/>
        <w:spacing w:before="173"/>
      </w:pPr>
      <w:r>
        <w:rPr>
          <w:color w:val="A38182"/>
          <w:spacing w:val="-2"/>
        </w:rPr>
        <w:t>EDUCATION</w:t>
      </w:r>
    </w:p>
    <w:p>
      <w:pPr>
        <w:pStyle w:val="BodyText"/>
        <w:spacing w:before="41"/>
        <w:rPr>
          <w:b/>
          <w:sz w:val="22"/>
        </w:rPr>
      </w:pPr>
    </w:p>
    <w:p>
      <w:pPr>
        <w:pStyle w:val="BodyText"/>
        <w:ind w:left="3144"/>
      </w:pPr>
      <w:r>
        <w:rPr>
          <w:w w:val="105"/>
        </w:rPr>
        <w:t>Bachelor</w:t>
      </w:r>
      <w:r>
        <w:rPr>
          <w:spacing w:val="-10"/>
          <w:w w:val="105"/>
        </w:rPr>
        <w:t> </w:t>
      </w:r>
      <w:r>
        <w:rPr>
          <w:w w:val="105"/>
        </w:rPr>
        <w:t>of</w:t>
      </w:r>
      <w:r>
        <w:rPr>
          <w:spacing w:val="-9"/>
          <w:w w:val="105"/>
        </w:rPr>
        <w:t> </w:t>
      </w:r>
      <w:r>
        <w:rPr>
          <w:w w:val="105"/>
        </w:rPr>
        <w:t>Arts</w:t>
      </w:r>
      <w:r>
        <w:rPr>
          <w:spacing w:val="-9"/>
          <w:w w:val="105"/>
        </w:rPr>
        <w:t> </w:t>
      </w:r>
      <w:r>
        <w:rPr>
          <w:w w:val="105"/>
        </w:rPr>
        <w:t>(B.A.)</w:t>
      </w:r>
      <w:r>
        <w:rPr>
          <w:spacing w:val="-9"/>
          <w:w w:val="105"/>
        </w:rPr>
        <w:t> </w:t>
      </w:r>
      <w:r>
        <w:rPr>
          <w:w w:val="105"/>
        </w:rPr>
        <w:t>in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Criminology</w:t>
      </w:r>
    </w:p>
    <w:p>
      <w:pPr>
        <w:pStyle w:val="BodyText"/>
        <w:spacing w:before="33"/>
        <w:ind w:left="3144"/>
      </w:pPr>
      <w:r>
        <w:rPr/>
        <w:t>University</w:t>
      </w:r>
      <w:r>
        <w:rPr>
          <w:spacing w:val="2"/>
        </w:rPr>
        <w:t> </w:t>
      </w:r>
      <w:r>
        <w:rPr/>
        <w:t>of</w:t>
      </w:r>
      <w:r>
        <w:rPr>
          <w:spacing w:val="3"/>
        </w:rPr>
        <w:t> </w:t>
      </w:r>
      <w:r>
        <w:rPr/>
        <w:t>South</w:t>
      </w:r>
      <w:r>
        <w:rPr>
          <w:spacing w:val="2"/>
        </w:rPr>
        <w:t> </w:t>
      </w:r>
      <w:r>
        <w:rPr/>
        <w:t>Florida</w:t>
      </w:r>
      <w:r>
        <w:rPr>
          <w:spacing w:val="3"/>
        </w:rPr>
        <w:t> </w:t>
      </w:r>
      <w:r>
        <w:rPr/>
        <w:t>|</w:t>
      </w:r>
      <w:r>
        <w:rPr>
          <w:spacing w:val="2"/>
        </w:rPr>
        <w:t> </w:t>
      </w:r>
      <w:r>
        <w:rPr/>
        <w:t>Tampa,</w:t>
      </w:r>
      <w:r>
        <w:rPr>
          <w:spacing w:val="3"/>
        </w:rPr>
        <w:t> </w:t>
      </w:r>
      <w:r>
        <w:rPr/>
        <w:t>FL</w:t>
      </w:r>
      <w:r>
        <w:rPr>
          <w:spacing w:val="6"/>
        </w:rPr>
        <w:t> </w:t>
      </w:r>
      <w:r>
        <w:rPr/>
        <w:t>|</w:t>
      </w:r>
      <w:r>
        <w:rPr>
          <w:spacing w:val="7"/>
        </w:rPr>
        <w:t> </w:t>
      </w:r>
      <w:r>
        <w:rPr/>
        <w:t>May</w:t>
      </w:r>
      <w:r>
        <w:rPr>
          <w:spacing w:val="2"/>
        </w:rPr>
        <w:t> </w:t>
      </w:r>
      <w:r>
        <w:rPr>
          <w:spacing w:val="-4"/>
        </w:rPr>
        <w:t>2011</w:t>
      </w:r>
    </w:p>
    <w:p>
      <w:pPr>
        <w:pStyle w:val="BodyText"/>
        <w:spacing w:before="58"/>
      </w:pPr>
    </w:p>
    <w:p>
      <w:pPr>
        <w:pStyle w:val="Heading2"/>
        <w:spacing w:before="1"/>
      </w:pPr>
      <w:r>
        <w:rPr>
          <w:color w:val="A38182"/>
          <w:spacing w:val="-2"/>
        </w:rPr>
        <w:t>CERTIFICATIONS</w:t>
      </w:r>
    </w:p>
    <w:p>
      <w:pPr>
        <w:pStyle w:val="BodyText"/>
        <w:spacing w:before="15"/>
        <w:rPr>
          <w:b/>
        </w:rPr>
      </w:pPr>
    </w:p>
    <w:p>
      <w:pPr>
        <w:pStyle w:val="ListParagraph"/>
        <w:numPr>
          <w:ilvl w:val="0"/>
          <w:numId w:val="2"/>
        </w:numPr>
        <w:tabs>
          <w:tab w:pos="3440" w:val="left" w:leader="none"/>
        </w:tabs>
        <w:spacing w:line="336" w:lineRule="exact" w:before="0" w:after="0"/>
        <w:ind w:left="3440" w:right="0" w:hanging="296"/>
        <w:jc w:val="left"/>
        <w:rPr>
          <w:sz w:val="18"/>
        </w:rPr>
      </w:pPr>
      <w:r>
        <w:rPr>
          <w:sz w:val="18"/>
        </w:rPr>
        <w:t>Florida</w:t>
      </w:r>
      <w:r>
        <w:rPr>
          <w:spacing w:val="7"/>
          <w:sz w:val="18"/>
        </w:rPr>
        <w:t> </w:t>
      </w:r>
      <w:r>
        <w:rPr>
          <w:sz w:val="18"/>
        </w:rPr>
        <w:t>Law</w:t>
      </w:r>
      <w:r>
        <w:rPr>
          <w:spacing w:val="8"/>
          <w:sz w:val="18"/>
        </w:rPr>
        <w:t> </w:t>
      </w:r>
      <w:r>
        <w:rPr>
          <w:sz w:val="18"/>
        </w:rPr>
        <w:t>Enforcement</w:t>
      </w:r>
      <w:r>
        <w:rPr>
          <w:spacing w:val="7"/>
          <w:sz w:val="18"/>
        </w:rPr>
        <w:t> </w:t>
      </w:r>
      <w:r>
        <w:rPr>
          <w:sz w:val="18"/>
        </w:rPr>
        <w:t>Certiﬁcation</w:t>
      </w:r>
      <w:r>
        <w:rPr>
          <w:spacing w:val="8"/>
          <w:sz w:val="18"/>
        </w:rPr>
        <w:t> </w:t>
      </w:r>
      <w:r>
        <w:rPr>
          <w:sz w:val="18"/>
        </w:rPr>
        <w:t>|</w:t>
      </w:r>
      <w:r>
        <w:rPr>
          <w:spacing w:val="7"/>
          <w:sz w:val="18"/>
        </w:rPr>
        <w:t> </w:t>
      </w:r>
      <w:r>
        <w:rPr>
          <w:sz w:val="18"/>
        </w:rPr>
        <w:t>FDLE</w:t>
      </w:r>
      <w:r>
        <w:rPr>
          <w:spacing w:val="8"/>
          <w:sz w:val="18"/>
        </w:rPr>
        <w:t> </w:t>
      </w:r>
      <w:r>
        <w:rPr>
          <w:sz w:val="18"/>
        </w:rPr>
        <w:t>|</w:t>
      </w:r>
      <w:r>
        <w:rPr>
          <w:spacing w:val="7"/>
          <w:sz w:val="18"/>
        </w:rPr>
        <w:t> </w:t>
      </w:r>
      <w:r>
        <w:rPr>
          <w:spacing w:val="-4"/>
          <w:sz w:val="18"/>
        </w:rPr>
        <w:t>2014</w:t>
      </w:r>
    </w:p>
    <w:p>
      <w:pPr>
        <w:pStyle w:val="ListParagraph"/>
        <w:numPr>
          <w:ilvl w:val="0"/>
          <w:numId w:val="2"/>
        </w:numPr>
        <w:tabs>
          <w:tab w:pos="3439" w:val="left" w:leader="none"/>
          <w:tab w:pos="3441" w:val="left" w:leader="none"/>
        </w:tabs>
        <w:spacing w:line="201" w:lineRule="auto" w:before="18" w:after="0"/>
        <w:ind w:left="3441" w:right="114" w:hanging="298"/>
        <w:jc w:val="left"/>
        <w:rPr>
          <w:sz w:val="18"/>
        </w:rPr>
      </w:pPr>
      <w:r>
        <w:rPr>
          <w:spacing w:val="-2"/>
          <w:w w:val="105"/>
          <w:sz w:val="18"/>
        </w:rPr>
        <w:t>Advanced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DUI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Enforcement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Training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|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National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Highway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Trafﬁc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Safety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Administration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| </w:t>
      </w:r>
      <w:r>
        <w:rPr>
          <w:spacing w:val="-4"/>
          <w:w w:val="105"/>
          <w:sz w:val="18"/>
        </w:rPr>
        <w:t>2018</w:t>
      </w:r>
    </w:p>
    <w:sectPr>
      <w:type w:val="continuous"/>
      <w:pgSz w:w="11920" w:h="16860"/>
      <w:pgMar w:top="0" w:bottom="0" w:left="1133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344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16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88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60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32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04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76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48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203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298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368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07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47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87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27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66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06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64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694"/>
      <w:jc w:val="center"/>
      <w:outlineLvl w:val="1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051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1"/>
      <w:outlineLvl w:val="3"/>
    </w:pPr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298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reese.king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2026-02-15T13:43:19Z</dcterms:created>
  <dcterms:modified xsi:type="dcterms:W3CDTF">2026-02-15T13:43:19Z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