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23"/>
        <w:ind w:firstLine="0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E360CA"/>
          <w:spacing w:val="11"/>
          <w:w w:val="130"/>
          <w:sz w:val="63"/>
        </w:rPr>
        <w:t>Reese</w:t>
      </w:r>
      <w:r>
        <w:rPr>
          <w:rFonts w:ascii="Calibri"/>
          <w:b/>
          <w:color w:val="E360CA"/>
          <w:spacing w:val="-13"/>
          <w:w w:val="130"/>
          <w:sz w:val="63"/>
        </w:rPr>
        <w:t> </w:t>
      </w:r>
      <w:r>
        <w:rPr>
          <w:rFonts w:ascii="Calibri"/>
          <w:color w:val="E360CA"/>
          <w:spacing w:val="6"/>
          <w:w w:val="130"/>
          <w:sz w:val="63"/>
        </w:rPr>
        <w:t>King</w:t>
      </w:r>
    </w:p>
    <w:p>
      <w:pPr>
        <w:spacing w:before="124"/>
        <w:ind w:left="154" w:right="0" w:firstLine="0"/>
        <w:jc w:val="left"/>
        <w:rPr>
          <w:rFonts w:ascii="Calibri"/>
          <w:sz w:val="18"/>
        </w:rPr>
      </w:pPr>
      <w:r>
        <w:rPr>
          <w:rFonts w:ascii="Calibri"/>
          <w:color w:val="E360CA"/>
          <w:spacing w:val="-2"/>
          <w:w w:val="130"/>
          <w:sz w:val="18"/>
        </w:rPr>
        <w:t>Real</w:t>
      </w:r>
      <w:r>
        <w:rPr>
          <w:rFonts w:ascii="Calibri"/>
          <w:color w:val="E360CA"/>
          <w:spacing w:val="-6"/>
          <w:w w:val="130"/>
          <w:sz w:val="18"/>
        </w:rPr>
        <w:t> </w:t>
      </w:r>
      <w:r>
        <w:rPr>
          <w:rFonts w:ascii="Calibri"/>
          <w:color w:val="E360CA"/>
          <w:spacing w:val="-2"/>
          <w:w w:val="130"/>
          <w:sz w:val="18"/>
        </w:rPr>
        <w:t>Estate</w:t>
      </w:r>
      <w:r>
        <w:rPr>
          <w:rFonts w:ascii="Calibri"/>
          <w:color w:val="E360CA"/>
          <w:spacing w:val="-6"/>
          <w:w w:val="130"/>
          <w:sz w:val="18"/>
        </w:rPr>
        <w:t> </w:t>
      </w:r>
      <w:r>
        <w:rPr>
          <w:rFonts w:ascii="Calibri"/>
          <w:color w:val="E360CA"/>
          <w:spacing w:val="-2"/>
          <w:w w:val="130"/>
          <w:sz w:val="18"/>
        </w:rPr>
        <w:t>Sales</w:t>
      </w:r>
      <w:r>
        <w:rPr>
          <w:rFonts w:ascii="Calibri"/>
          <w:color w:val="E360CA"/>
          <w:spacing w:val="-6"/>
          <w:w w:val="130"/>
          <w:sz w:val="18"/>
        </w:rPr>
        <w:t> </w:t>
      </w:r>
      <w:r>
        <w:rPr>
          <w:rFonts w:ascii="Calibri"/>
          <w:color w:val="E360CA"/>
          <w:spacing w:val="-2"/>
          <w:w w:val="130"/>
          <w:sz w:val="18"/>
        </w:rPr>
        <w:t>Agent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10"/>
          <w:sz w:val="13"/>
        </w:rPr>
        <w:t> </w:t>
      </w:r>
      <w:r>
        <w:rPr>
          <w:sz w:val="13"/>
        </w:rPr>
        <w:t>777</w:t>
      </w:r>
      <w:r>
        <w:rPr>
          <w:rFonts w:ascii="Times New Roman" w:hAnsi="Times New Roman"/>
          <w:sz w:val="13"/>
        </w:rPr>
        <w:t>-</w:t>
      </w:r>
      <w:r>
        <w:rPr>
          <w:sz w:val="13"/>
        </w:rPr>
        <w:t>9988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Atlanta,</w:t>
      </w:r>
      <w:r>
        <w:rPr>
          <w:spacing w:val="11"/>
          <w:sz w:val="13"/>
        </w:rPr>
        <w:t> </w:t>
      </w:r>
      <w:r>
        <w:rPr>
          <w:sz w:val="13"/>
        </w:rPr>
        <w:t>GA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42"/>
        <w:ind w:firstLine="0"/>
      </w:pPr>
    </w:p>
    <w:p>
      <w:pPr>
        <w:pStyle w:val="Heading2"/>
      </w:pPr>
      <w:r>
        <w:rPr/>
        <w:t>Licensed</w:t>
      </w:r>
      <w:r>
        <w:rPr>
          <w:spacing w:val="24"/>
        </w:rPr>
        <w:t> </w:t>
      </w:r>
      <w:r>
        <w:rPr/>
        <w:t>Real</w:t>
      </w:r>
      <w:r>
        <w:rPr>
          <w:spacing w:val="18"/>
        </w:rPr>
        <w:t> </w:t>
      </w:r>
      <w:r>
        <w:rPr/>
        <w:t>Estate</w:t>
      </w:r>
      <w:r>
        <w:rPr>
          <w:spacing w:val="17"/>
        </w:rPr>
        <w:t> </w:t>
      </w:r>
      <w:r>
        <w:rPr/>
        <w:t>Agent</w:t>
      </w:r>
      <w:r>
        <w:rPr>
          <w:spacing w:val="16"/>
        </w:rPr>
        <w:t> </w:t>
      </w:r>
      <w:r>
        <w:rPr/>
        <w:t>with</w:t>
      </w:r>
      <w:r>
        <w:rPr>
          <w:spacing w:val="25"/>
        </w:rPr>
        <w:t> </w:t>
      </w:r>
      <w:r>
        <w:rPr/>
        <w:t>6</w:t>
      </w:r>
      <w:r>
        <w:rPr>
          <w:spacing w:val="18"/>
        </w:rPr>
        <w:t> </w:t>
      </w:r>
      <w:r>
        <w:rPr/>
        <w:t>years</w:t>
      </w:r>
      <w:r>
        <w:rPr>
          <w:spacing w:val="25"/>
        </w:rPr>
        <w:t> </w:t>
      </w:r>
      <w:r>
        <w:rPr/>
        <w:t>of</w:t>
      </w:r>
      <w:r>
        <w:rPr>
          <w:spacing w:val="18"/>
        </w:rPr>
        <w:t> </w:t>
      </w:r>
      <w:r>
        <w:rPr/>
        <w:t>residential</w:t>
      </w:r>
      <w:r>
        <w:rPr>
          <w:spacing w:val="18"/>
        </w:rPr>
        <w:t> </w:t>
      </w:r>
      <w:r>
        <w:rPr/>
        <w:t>and</w:t>
      </w:r>
      <w:r>
        <w:rPr>
          <w:spacing w:val="25"/>
        </w:rPr>
        <w:t> </w:t>
      </w:r>
      <w:r>
        <w:rPr/>
        <w:t>commercial</w:t>
      </w:r>
      <w:r>
        <w:rPr>
          <w:spacing w:val="18"/>
        </w:rPr>
        <w:t> </w:t>
      </w:r>
      <w:r>
        <w:rPr/>
        <w:t>sales</w:t>
      </w:r>
      <w:r>
        <w:rPr>
          <w:spacing w:val="25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35"/>
        <w:ind w:left="23" w:firstLine="0"/>
      </w:pPr>
      <w:r>
        <w:rPr/>
        <w:t>Self</w:t>
      </w:r>
      <w:r>
        <w:rPr>
          <w:rFonts w:ascii="Times New Roman"/>
        </w:rPr>
        <w:t>-</w:t>
      </w:r>
      <w:r>
        <w:rPr/>
        <w:t>motivated</w:t>
      </w:r>
      <w:r>
        <w:rPr>
          <w:spacing w:val="34"/>
        </w:rPr>
        <w:t> </w:t>
      </w:r>
      <w:r>
        <w:rPr/>
        <w:t>Professional</w:t>
      </w:r>
      <w:r>
        <w:rPr>
          <w:spacing w:val="25"/>
        </w:rPr>
        <w:t> </w:t>
      </w:r>
      <w:r>
        <w:rPr/>
        <w:t>skilled</w:t>
      </w:r>
      <w:r>
        <w:rPr>
          <w:spacing w:val="34"/>
        </w:rPr>
        <w:t> </w:t>
      </w:r>
      <w:r>
        <w:rPr/>
        <w:t>in</w:t>
      </w:r>
      <w:r>
        <w:rPr>
          <w:spacing w:val="34"/>
        </w:rPr>
        <w:t> </w:t>
      </w:r>
      <w:r>
        <w:rPr/>
        <w:t>property</w:t>
      </w:r>
      <w:r>
        <w:rPr>
          <w:spacing w:val="26"/>
        </w:rPr>
        <w:t> </w:t>
      </w:r>
      <w:r>
        <w:rPr/>
        <w:t>listings,</w:t>
      </w:r>
      <w:r>
        <w:rPr>
          <w:spacing w:val="34"/>
        </w:rPr>
        <w:t> </w:t>
      </w:r>
      <w:r>
        <w:rPr/>
        <w:t>buyer</w:t>
      </w:r>
      <w:r>
        <w:rPr>
          <w:spacing w:val="26"/>
        </w:rPr>
        <w:t> </w:t>
      </w:r>
      <w:r>
        <w:rPr/>
        <w:t>representation,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closing</w:t>
      </w:r>
      <w:r>
        <w:rPr>
          <w:spacing w:val="34"/>
        </w:rPr>
        <w:t> </w:t>
      </w:r>
      <w:r>
        <w:rPr/>
        <w:t>negotiations.</w:t>
      </w:r>
      <w:r>
        <w:rPr>
          <w:spacing w:val="34"/>
        </w:rPr>
        <w:t> </w:t>
      </w:r>
      <w:r>
        <w:rPr/>
        <w:t>Passionate</w:t>
      </w:r>
      <w:r>
        <w:rPr>
          <w:spacing w:val="34"/>
        </w:rPr>
        <w:t> </w:t>
      </w:r>
      <w:r>
        <w:rPr/>
        <w:t>about</w:t>
      </w:r>
      <w:r>
        <w:rPr>
          <w:spacing w:val="34"/>
        </w:rPr>
        <w:t> </w:t>
      </w:r>
      <w:r>
        <w:rPr/>
        <w:t>delivering</w:t>
      </w:r>
      <w:r>
        <w:rPr>
          <w:spacing w:val="34"/>
        </w:rPr>
        <w:t> </w:t>
      </w:r>
      <w:r>
        <w:rPr/>
        <w:t>a seamless experience from initial consult to final sale.</w:t>
      </w:r>
    </w:p>
    <w:p>
      <w:pPr>
        <w:pStyle w:val="BodyText"/>
        <w:spacing w:before="46"/>
        <w:ind w:firstLine="0"/>
      </w:pPr>
    </w:p>
    <w:p>
      <w:pPr>
        <w:pStyle w:val="Heading1"/>
        <w:spacing w:before="1"/>
      </w:pPr>
      <w:r>
        <w:rPr>
          <w:color w:val="E360CA"/>
          <w:w w:val="135"/>
          <w:sz w:val="20"/>
        </w:rPr>
        <w:t>K</w:t>
      </w:r>
      <w:r>
        <w:rPr>
          <w:color w:val="E360CA"/>
          <w:w w:val="135"/>
        </w:rPr>
        <w:t>ey</w:t>
      </w:r>
      <w:r>
        <w:rPr>
          <w:color w:val="E360CA"/>
          <w:spacing w:val="14"/>
          <w:w w:val="135"/>
        </w:rPr>
        <w:t> </w:t>
      </w:r>
      <w:r>
        <w:rPr>
          <w:color w:val="E360CA"/>
          <w:spacing w:val="-2"/>
          <w:w w:val="13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559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3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Client</w:t>
      </w:r>
      <w:r>
        <w:rPr>
          <w:spacing w:val="8"/>
          <w:sz w:val="15"/>
        </w:rPr>
        <w:t> </w:t>
      </w:r>
      <w:r>
        <w:rPr>
          <w:spacing w:val="-2"/>
          <w:sz w:val="15"/>
        </w:rPr>
        <w:t>consultations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Market</w:t>
      </w:r>
      <w:r>
        <w:rPr>
          <w:spacing w:val="16"/>
          <w:sz w:val="15"/>
        </w:rPr>
        <w:t> </w:t>
      </w:r>
      <w:r>
        <w:rPr>
          <w:sz w:val="15"/>
        </w:rPr>
        <w:t>trend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analysis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Open</w:t>
      </w:r>
      <w:r>
        <w:rPr>
          <w:spacing w:val="18"/>
          <w:w w:val="105"/>
          <w:sz w:val="15"/>
        </w:rPr>
        <w:t> </w:t>
      </w:r>
      <w:r>
        <w:rPr>
          <w:w w:val="105"/>
          <w:sz w:val="15"/>
        </w:rPr>
        <w:t>house</w:t>
      </w:r>
      <w:r>
        <w:rPr>
          <w:spacing w:val="18"/>
          <w:w w:val="105"/>
          <w:sz w:val="15"/>
        </w:rPr>
        <w:t> </w:t>
      </w:r>
      <w:r>
        <w:rPr>
          <w:spacing w:val="-2"/>
          <w:w w:val="105"/>
          <w:sz w:val="15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3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5"/>
        </w:rPr>
        <w:t>Listing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presentations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sz w:val="15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Sales</w:t>
      </w:r>
      <w:r>
        <w:rPr>
          <w:spacing w:val="23"/>
          <w:w w:val="105"/>
          <w:sz w:val="15"/>
        </w:rPr>
        <w:t> </w:t>
      </w:r>
      <w:r>
        <w:rPr>
          <w:spacing w:val="-2"/>
          <w:w w:val="105"/>
          <w:sz w:val="15"/>
        </w:rPr>
        <w:t>closings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559"/>
          <w:cols w:num="2" w:equalWidth="0">
            <w:col w:w="2502" w:space="903"/>
            <w:col w:w="6106"/>
          </w:cols>
        </w:sectPr>
      </w:pPr>
    </w:p>
    <w:p>
      <w:pPr>
        <w:pStyle w:val="Heading1"/>
        <w:spacing w:before="1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e360ca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3543299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78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5953124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68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60CA"/>
          <w:spacing w:val="2"/>
          <w:w w:val="130"/>
          <w:sz w:val="20"/>
        </w:rPr>
        <w:t>P</w:t>
      </w:r>
      <w:r>
        <w:rPr>
          <w:color w:val="E360CA"/>
          <w:spacing w:val="2"/>
          <w:w w:val="130"/>
        </w:rPr>
        <w:t>rofessional</w:t>
      </w:r>
      <w:r>
        <w:rPr>
          <w:color w:val="E360CA"/>
          <w:spacing w:val="52"/>
          <w:w w:val="135"/>
        </w:rPr>
        <w:t> </w:t>
      </w:r>
      <w:r>
        <w:rPr>
          <w:color w:val="E360CA"/>
          <w:spacing w:val="-2"/>
          <w:w w:val="135"/>
        </w:rPr>
        <w:t>Experience</w:t>
      </w:r>
    </w:p>
    <w:p>
      <w:pPr>
        <w:pStyle w:val="BodyText"/>
        <w:spacing w:before="45"/>
        <w:ind w:firstLine="0"/>
        <w:rPr>
          <w:rFonts w:ascii="Calibri"/>
          <w:b/>
          <w:sz w:val="16"/>
        </w:rPr>
      </w:pPr>
    </w:p>
    <w:p>
      <w:pPr>
        <w:pStyle w:val="BodyText"/>
        <w:spacing w:line="290" w:lineRule="auto"/>
        <w:ind w:left="358" w:right="5688" w:firstLine="0"/>
      </w:pPr>
      <w:r>
        <w:rPr/>
        <w:t>Sales Agent</w:t>
      </w:r>
      <w:r>
        <w:rPr>
          <w:spacing w:val="33"/>
        </w:rPr>
        <w:t> </w:t>
      </w:r>
      <w:r>
        <w:rPr>
          <w:w w:val="80"/>
        </w:rPr>
        <w:t>|</w:t>
      </w:r>
      <w:r>
        <w:rPr/>
        <w:t> Premier Realty Group, Atlanta, GA August 2020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Closed</w:t>
      </w:r>
      <w:r>
        <w:rPr>
          <w:spacing w:val="21"/>
          <w:sz w:val="15"/>
        </w:rPr>
        <w:t> </w:t>
      </w:r>
      <w:r>
        <w:rPr>
          <w:sz w:val="15"/>
        </w:rPr>
        <w:t>$12M</w:t>
      </w:r>
      <w:r>
        <w:rPr>
          <w:spacing w:val="22"/>
          <w:sz w:val="15"/>
        </w:rPr>
        <w:t> </w:t>
      </w:r>
      <w:r>
        <w:rPr>
          <w:sz w:val="15"/>
        </w:rPr>
        <w:t>in</w:t>
      </w:r>
      <w:r>
        <w:rPr>
          <w:spacing w:val="22"/>
          <w:sz w:val="15"/>
        </w:rPr>
        <w:t> </w:t>
      </w:r>
      <w:r>
        <w:rPr>
          <w:sz w:val="15"/>
        </w:rPr>
        <w:t>residential</w:t>
      </w:r>
      <w:r>
        <w:rPr>
          <w:spacing w:val="14"/>
          <w:sz w:val="15"/>
        </w:rPr>
        <w:t> </w:t>
      </w:r>
      <w:r>
        <w:rPr>
          <w:sz w:val="15"/>
        </w:rPr>
        <w:t>property</w:t>
      </w:r>
      <w:r>
        <w:rPr>
          <w:spacing w:val="16"/>
          <w:sz w:val="15"/>
        </w:rPr>
        <w:t> </w:t>
      </w:r>
      <w:r>
        <w:rPr>
          <w:sz w:val="15"/>
        </w:rPr>
        <w:t>sales</w:t>
      </w:r>
      <w:r>
        <w:rPr>
          <w:spacing w:val="22"/>
          <w:sz w:val="15"/>
        </w:rPr>
        <w:t> </w:t>
      </w:r>
      <w:r>
        <w:rPr>
          <w:sz w:val="15"/>
        </w:rPr>
        <w:t>in</w:t>
      </w:r>
      <w:r>
        <w:rPr>
          <w:spacing w:val="22"/>
          <w:sz w:val="15"/>
        </w:rPr>
        <w:t> </w:t>
      </w:r>
      <w:r>
        <w:rPr>
          <w:sz w:val="15"/>
        </w:rPr>
        <w:t>2023</w:t>
      </w:r>
      <w:r>
        <w:rPr>
          <w:spacing w:val="22"/>
          <w:sz w:val="15"/>
        </w:rPr>
        <w:t> </w:t>
      </w:r>
      <w:r>
        <w:rPr>
          <w:spacing w:val="-4"/>
          <w:sz w:val="15"/>
        </w:rPr>
        <w:t>alone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Built</w:t>
      </w:r>
      <w:r>
        <w:rPr>
          <w:spacing w:val="8"/>
          <w:sz w:val="15"/>
        </w:rPr>
        <w:t> </w:t>
      </w:r>
      <w:r>
        <w:rPr>
          <w:sz w:val="15"/>
        </w:rPr>
        <w:t>a</w:t>
      </w:r>
      <w:r>
        <w:rPr>
          <w:spacing w:val="8"/>
          <w:sz w:val="15"/>
        </w:rPr>
        <w:t> </w:t>
      </w:r>
      <w:r>
        <w:rPr>
          <w:sz w:val="15"/>
        </w:rPr>
        <w:t>portfolio</w:t>
      </w:r>
      <w:r>
        <w:rPr>
          <w:spacing w:val="8"/>
          <w:sz w:val="15"/>
        </w:rPr>
        <w:t> </w:t>
      </w:r>
      <w:r>
        <w:rPr>
          <w:sz w:val="15"/>
        </w:rPr>
        <w:t>of</w:t>
      </w:r>
      <w:r>
        <w:rPr>
          <w:spacing w:val="5"/>
          <w:sz w:val="15"/>
        </w:rPr>
        <w:t> </w:t>
      </w:r>
      <w:r>
        <w:rPr>
          <w:sz w:val="15"/>
        </w:rPr>
        <w:t>over</w:t>
      </w:r>
      <w:r>
        <w:rPr>
          <w:spacing w:val="4"/>
          <w:sz w:val="15"/>
        </w:rPr>
        <w:t> </w:t>
      </w:r>
      <w:r>
        <w:rPr>
          <w:sz w:val="15"/>
        </w:rPr>
        <w:t>80</w:t>
      </w:r>
      <w:r>
        <w:rPr>
          <w:spacing w:val="8"/>
          <w:sz w:val="15"/>
        </w:rPr>
        <w:t> </w:t>
      </w:r>
      <w:r>
        <w:rPr>
          <w:sz w:val="15"/>
        </w:rPr>
        <w:t>active</w:t>
      </w:r>
      <w:r>
        <w:rPr>
          <w:spacing w:val="8"/>
          <w:sz w:val="15"/>
        </w:rPr>
        <w:t> </w:t>
      </w:r>
      <w:r>
        <w:rPr>
          <w:sz w:val="15"/>
        </w:rPr>
        <w:t>clients,</w:t>
      </w:r>
      <w:r>
        <w:rPr>
          <w:spacing w:val="4"/>
          <w:sz w:val="15"/>
        </w:rPr>
        <w:t> </w:t>
      </w:r>
      <w:r>
        <w:rPr>
          <w:sz w:val="15"/>
        </w:rPr>
        <w:t>with</w:t>
      </w:r>
      <w:r>
        <w:rPr>
          <w:spacing w:val="8"/>
          <w:sz w:val="15"/>
        </w:rPr>
        <w:t> </w:t>
      </w:r>
      <w:r>
        <w:rPr>
          <w:sz w:val="15"/>
        </w:rPr>
        <w:t>60%</w:t>
      </w:r>
      <w:r>
        <w:rPr>
          <w:spacing w:val="8"/>
          <w:sz w:val="15"/>
        </w:rPr>
        <w:t> </w:t>
      </w:r>
      <w:r>
        <w:rPr>
          <w:sz w:val="15"/>
        </w:rPr>
        <w:t>return</w:t>
      </w:r>
      <w:r>
        <w:rPr>
          <w:spacing w:val="9"/>
          <w:sz w:val="15"/>
        </w:rPr>
        <w:t> </w:t>
      </w:r>
      <w:r>
        <w:rPr>
          <w:sz w:val="15"/>
        </w:rPr>
        <w:t>or</w:t>
      </w:r>
      <w:r>
        <w:rPr>
          <w:spacing w:val="3"/>
          <w:sz w:val="15"/>
        </w:rPr>
        <w:t> </w:t>
      </w:r>
      <w:r>
        <w:rPr>
          <w:sz w:val="15"/>
        </w:rPr>
        <w:t>referral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business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Led</w:t>
      </w:r>
      <w:r>
        <w:rPr>
          <w:spacing w:val="21"/>
          <w:sz w:val="15"/>
        </w:rPr>
        <w:t> </w:t>
      </w:r>
      <w:r>
        <w:rPr>
          <w:sz w:val="15"/>
        </w:rPr>
        <w:t>property</w:t>
      </w:r>
      <w:r>
        <w:rPr>
          <w:spacing w:val="16"/>
          <w:sz w:val="15"/>
        </w:rPr>
        <w:t> </w:t>
      </w:r>
      <w:r>
        <w:rPr>
          <w:sz w:val="15"/>
        </w:rPr>
        <w:t>staging</w:t>
      </w:r>
      <w:r>
        <w:rPr>
          <w:spacing w:val="21"/>
          <w:sz w:val="15"/>
        </w:rPr>
        <w:t> </w:t>
      </w:r>
      <w:r>
        <w:rPr>
          <w:sz w:val="15"/>
        </w:rPr>
        <w:t>and</w:t>
      </w:r>
      <w:r>
        <w:rPr>
          <w:spacing w:val="22"/>
          <w:sz w:val="15"/>
        </w:rPr>
        <w:t> </w:t>
      </w:r>
      <w:r>
        <w:rPr>
          <w:sz w:val="15"/>
        </w:rPr>
        <w:t>marketing</w:t>
      </w:r>
      <w:r>
        <w:rPr>
          <w:spacing w:val="21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100+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listings</w:t>
      </w:r>
    </w:p>
    <w:p>
      <w:pPr>
        <w:pStyle w:val="BodyText"/>
        <w:spacing w:line="268" w:lineRule="auto" w:before="163"/>
        <w:ind w:left="358" w:right="5688" w:firstLine="0"/>
      </w:pPr>
      <w:r>
        <w:rPr/>
        <w:t>Licensed Realtor </w:t>
      </w:r>
      <w:r>
        <w:rPr>
          <w:w w:val="80"/>
        </w:rPr>
        <w:t>|</w:t>
      </w:r>
      <w:r>
        <w:rPr/>
        <w:t> Magnolia Realty, Atlanta, GA July 2017 </w:t>
      </w:r>
      <w:r>
        <w:rPr>
          <w:w w:val="125"/>
        </w:rPr>
        <w:t>– </w:t>
      </w:r>
      <w:r>
        <w:rPr/>
        <w:t>July 2020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Negotiated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closed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80+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home</w:t>
      </w:r>
      <w:r>
        <w:rPr>
          <w:spacing w:val="11"/>
          <w:w w:val="105"/>
          <w:sz w:val="15"/>
        </w:rPr>
        <w:t> </w:t>
      </w:r>
      <w:r>
        <w:rPr>
          <w:spacing w:val="-4"/>
          <w:w w:val="105"/>
          <w:sz w:val="15"/>
        </w:rPr>
        <w:t>sales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Used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CRM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to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track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leads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nurture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prospects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from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inquiry</w:t>
      </w:r>
      <w:r>
        <w:rPr>
          <w:spacing w:val="-2"/>
          <w:w w:val="105"/>
          <w:sz w:val="15"/>
        </w:rPr>
        <w:t> </w:t>
      </w:r>
      <w:r>
        <w:rPr>
          <w:w w:val="105"/>
          <w:sz w:val="15"/>
        </w:rPr>
        <w:t>to</w:t>
      </w:r>
      <w:r>
        <w:rPr>
          <w:spacing w:val="2"/>
          <w:w w:val="105"/>
          <w:sz w:val="15"/>
        </w:rPr>
        <w:t> </w:t>
      </w:r>
      <w:r>
        <w:rPr>
          <w:spacing w:val="-4"/>
          <w:w w:val="105"/>
          <w:sz w:val="15"/>
        </w:rPr>
        <w:t>offer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Hosted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weekly open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houses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that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boosted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traffic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-1"/>
          <w:w w:val="105"/>
          <w:sz w:val="15"/>
        </w:rPr>
        <w:t> </w:t>
      </w:r>
      <w:r>
        <w:rPr>
          <w:spacing w:val="-5"/>
          <w:w w:val="105"/>
          <w:sz w:val="15"/>
        </w:rPr>
        <w:t>35%</w:t>
      </w:r>
    </w:p>
    <w:p>
      <w:pPr>
        <w:pStyle w:val="BodyText"/>
        <w:spacing w:before="8"/>
        <w:ind w:firstLine="0"/>
        <w:rPr>
          <w:sz w:val="16"/>
        </w:rPr>
      </w:pPr>
    </w:p>
    <w:p>
      <w:pPr>
        <w:pStyle w:val="Heading1"/>
      </w:pPr>
      <w:r>
        <w:rPr>
          <w:color w:val="E360CA"/>
          <w:spacing w:val="-2"/>
          <w:w w:val="135"/>
          <w:sz w:val="20"/>
        </w:rPr>
        <w:t>E</w:t>
      </w:r>
      <w:r>
        <w:rPr>
          <w:color w:val="E360CA"/>
          <w:spacing w:val="-2"/>
          <w:w w:val="135"/>
        </w:rPr>
        <w:t>ducation</w:t>
      </w:r>
    </w:p>
    <w:p>
      <w:pPr>
        <w:pStyle w:val="BodyText"/>
        <w:spacing w:before="45"/>
        <w:ind w:firstLine="0"/>
        <w:rPr>
          <w:rFonts w:ascii="Calibri"/>
          <w:b/>
          <w:sz w:val="16"/>
        </w:rPr>
      </w:pPr>
    </w:p>
    <w:p>
      <w:pPr>
        <w:pStyle w:val="BodyText"/>
        <w:spacing w:line="290" w:lineRule="auto"/>
        <w:ind w:left="358" w:right="3834" w:firstLine="0"/>
      </w:pPr>
      <w:r>
        <w:rPr/>
        <w:t>Bachelor of Arts in Communication</w:t>
      </w:r>
      <w:r>
        <w:rPr>
          <w:spacing w:val="35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/>
        <w:t>Georgia State University, Atlanta, GA May</w:t>
      </w:r>
      <w:r>
        <w:rPr>
          <w:spacing w:val="-7"/>
        </w:rPr>
        <w:t> </w:t>
      </w:r>
      <w:r>
        <w:rPr/>
        <w:t>2017</w:t>
      </w:r>
    </w:p>
    <w:sectPr>
      <w:type w:val="continuous"/>
      <w:pgSz w:w="11920" w:h="16860"/>
      <w:pgMar w:top="0" w:bottom="0" w:left="85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1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2026-02-15T05:36:26Z</dcterms:created>
  <dcterms:modified xsi:type="dcterms:W3CDTF">2026-02-15T05:36:26Z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