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0"/>
        <w:ind w:firstLine="0"/>
        <w:rPr>
          <w:rFonts w:ascii="Times New Roman"/>
          <w:sz w:val="70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E3A729"/>
          <w:spacing w:val="14"/>
          <w:sz w:val="70"/>
        </w:rPr>
        <w:t>Skyler</w:t>
      </w:r>
      <w:r>
        <w:rPr>
          <w:rFonts w:ascii="Arial"/>
          <w:b/>
          <w:color w:val="E3A729"/>
          <w:spacing w:val="39"/>
          <w:sz w:val="70"/>
        </w:rPr>
        <w:t> </w:t>
      </w:r>
      <w:r>
        <w:rPr>
          <w:rFonts w:ascii="Microsoft Sans Serif"/>
          <w:color w:val="E3A729"/>
          <w:spacing w:val="5"/>
          <w:sz w:val="70"/>
        </w:rPr>
        <w:t>Lewis</w:t>
      </w:r>
    </w:p>
    <w:p>
      <w:pPr>
        <w:spacing w:before="180"/>
        <w:ind w:left="1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DF6665"/>
          <w:sz w:val="18"/>
        </w:rPr>
        <w:t>Data</w:t>
      </w:r>
      <w:r>
        <w:rPr>
          <w:rFonts w:ascii="Microsoft Sans Serif"/>
          <w:color w:val="DF6665"/>
          <w:spacing w:val="16"/>
          <w:sz w:val="18"/>
        </w:rPr>
        <w:t> </w:t>
      </w:r>
      <w:r>
        <w:rPr>
          <w:rFonts w:ascii="Microsoft Sans Serif"/>
          <w:color w:val="DF6665"/>
          <w:sz w:val="18"/>
        </w:rPr>
        <w:t>Entry</w:t>
      </w:r>
      <w:r>
        <w:rPr>
          <w:rFonts w:ascii="Microsoft Sans Serif"/>
          <w:color w:val="DF6665"/>
          <w:spacing w:val="17"/>
          <w:sz w:val="18"/>
        </w:rPr>
        <w:t> </w:t>
      </w:r>
      <w:r>
        <w:rPr>
          <w:rFonts w:ascii="Microsoft Sans Serif"/>
          <w:color w:val="DF6665"/>
          <w:spacing w:val="-2"/>
          <w:sz w:val="18"/>
        </w:rPr>
        <w:t>Specialist</w:t>
      </w:r>
    </w:p>
    <w:p>
      <w:pPr>
        <w:spacing w:before="181"/>
        <w:ind w:left="35" w:right="0" w:firstLine="0"/>
        <w:jc w:val="left"/>
        <w:rPr>
          <w:sz w:val="18"/>
        </w:rPr>
      </w:pPr>
      <w:r>
        <w:rPr>
          <w:w w:val="120"/>
          <w:sz w:val="18"/>
        </w:rPr>
        <w:t>(000)</w:t>
      </w:r>
      <w:r>
        <w:rPr>
          <w:spacing w:val="32"/>
          <w:w w:val="120"/>
          <w:sz w:val="18"/>
        </w:rPr>
        <w:t> </w:t>
      </w:r>
      <w:r>
        <w:rPr>
          <w:w w:val="120"/>
          <w:sz w:val="18"/>
        </w:rPr>
        <w:t>000-0000</w:t>
      </w:r>
      <w:r>
        <w:rPr>
          <w:spacing w:val="63"/>
          <w:w w:val="120"/>
          <w:sz w:val="18"/>
        </w:rPr>
        <w:t> </w:t>
      </w:r>
      <w:r>
        <w:rPr>
          <w:sz w:val="13"/>
        </w:rPr>
        <w:t>•</w:t>
      </w:r>
      <w:r>
        <w:rPr>
          <w:spacing w:val="76"/>
          <w:w w:val="120"/>
          <w:sz w:val="13"/>
        </w:rPr>
        <w:t> </w:t>
      </w:r>
      <w:r>
        <w:rPr>
          <w:w w:val="120"/>
          <w:sz w:val="18"/>
        </w:rPr>
        <w:t>Tampa,</w:t>
      </w:r>
      <w:r>
        <w:rPr>
          <w:spacing w:val="32"/>
          <w:w w:val="120"/>
          <w:sz w:val="18"/>
        </w:rPr>
        <w:t> </w:t>
      </w:r>
      <w:r>
        <w:rPr>
          <w:w w:val="120"/>
          <w:sz w:val="18"/>
        </w:rPr>
        <w:t>FL</w:t>
      </w:r>
      <w:r>
        <w:rPr>
          <w:spacing w:val="32"/>
          <w:w w:val="120"/>
          <w:sz w:val="18"/>
        </w:rPr>
        <w:t> </w:t>
      </w:r>
      <w:r>
        <w:rPr>
          <w:w w:val="120"/>
          <w:sz w:val="18"/>
        </w:rPr>
        <w:t>33602</w:t>
      </w:r>
      <w:r>
        <w:rPr>
          <w:spacing w:val="63"/>
          <w:w w:val="120"/>
          <w:sz w:val="18"/>
        </w:rPr>
        <w:t> </w:t>
      </w:r>
      <w:r>
        <w:rPr>
          <w:sz w:val="13"/>
        </w:rPr>
        <w:t>•</w:t>
      </w:r>
      <w:r>
        <w:rPr>
          <w:spacing w:val="76"/>
          <w:w w:val="120"/>
          <w:sz w:val="13"/>
        </w:rPr>
        <w:t> </w:t>
      </w:r>
      <w:hyperlink r:id="rId5">
        <w:r>
          <w:rPr>
            <w:spacing w:val="-2"/>
            <w:w w:val="120"/>
            <w:sz w:val="18"/>
          </w:rPr>
          <w:t>email@example.com</w:t>
        </w:r>
      </w:hyperlink>
    </w:p>
    <w:p>
      <w:pPr>
        <w:pStyle w:val="BodyText"/>
        <w:spacing w:before="9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121970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60397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2"/>
        <w:ind w:firstLine="0"/>
      </w:pPr>
    </w:p>
    <w:p>
      <w:pPr>
        <w:pStyle w:val="BodyText"/>
        <w:spacing w:line="285" w:lineRule="auto"/>
        <w:ind w:left="35" w:right="605" w:firstLine="0"/>
      </w:pPr>
      <w:r>
        <w:rPr>
          <w:w w:val="125"/>
        </w:rPr>
        <w:t>Analytical</w:t>
      </w:r>
      <w:r>
        <w:rPr>
          <w:spacing w:val="37"/>
          <w:w w:val="125"/>
        </w:rPr>
        <w:t> </w:t>
      </w:r>
      <w:r>
        <w:rPr>
          <w:w w:val="125"/>
        </w:rPr>
        <w:t>Data</w:t>
      </w:r>
      <w:r>
        <w:rPr>
          <w:spacing w:val="37"/>
          <w:w w:val="125"/>
        </w:rPr>
        <w:t> </w:t>
      </w:r>
      <w:r>
        <w:rPr>
          <w:w w:val="125"/>
        </w:rPr>
        <w:t>Entry</w:t>
      </w:r>
      <w:r>
        <w:rPr>
          <w:spacing w:val="37"/>
          <w:w w:val="125"/>
        </w:rPr>
        <w:t> </w:t>
      </w:r>
      <w:r>
        <w:rPr>
          <w:w w:val="125"/>
        </w:rPr>
        <w:t>Specialist</w:t>
      </w:r>
      <w:r>
        <w:rPr>
          <w:spacing w:val="37"/>
          <w:w w:val="125"/>
        </w:rPr>
        <w:t> </w:t>
      </w:r>
      <w:r>
        <w:rPr>
          <w:w w:val="125"/>
        </w:rPr>
        <w:t>with</w:t>
      </w:r>
      <w:r>
        <w:rPr>
          <w:spacing w:val="37"/>
          <w:w w:val="125"/>
        </w:rPr>
        <w:t> </w:t>
      </w:r>
      <w:r>
        <w:rPr>
          <w:w w:val="125"/>
        </w:rPr>
        <w:t>10</w:t>
      </w:r>
      <w:r>
        <w:rPr>
          <w:spacing w:val="37"/>
          <w:w w:val="125"/>
        </w:rPr>
        <w:t> </w:t>
      </w:r>
      <w:r>
        <w:rPr>
          <w:w w:val="125"/>
        </w:rPr>
        <w:t>years</w:t>
      </w:r>
      <w:r>
        <w:rPr>
          <w:spacing w:val="37"/>
          <w:w w:val="125"/>
        </w:rPr>
        <w:t> </w:t>
      </w:r>
      <w:r>
        <w:rPr>
          <w:w w:val="125"/>
        </w:rPr>
        <w:t>of</w:t>
      </w:r>
      <w:r>
        <w:rPr>
          <w:spacing w:val="37"/>
          <w:w w:val="125"/>
        </w:rPr>
        <w:t> </w:t>
      </w:r>
      <w:r>
        <w:rPr>
          <w:w w:val="125"/>
        </w:rPr>
        <w:t>experience</w:t>
      </w:r>
      <w:r>
        <w:rPr>
          <w:spacing w:val="37"/>
          <w:w w:val="125"/>
        </w:rPr>
        <w:t> </w:t>
      </w:r>
      <w:r>
        <w:rPr>
          <w:w w:val="125"/>
        </w:rPr>
        <w:t>in</w:t>
      </w:r>
      <w:r>
        <w:rPr>
          <w:spacing w:val="37"/>
          <w:w w:val="125"/>
        </w:rPr>
        <w:t> </w:t>
      </w:r>
      <w:r>
        <w:rPr>
          <w:w w:val="125"/>
        </w:rPr>
        <w:t>health</w:t>
      </w:r>
      <w:r>
        <w:rPr>
          <w:spacing w:val="37"/>
          <w:w w:val="125"/>
        </w:rPr>
        <w:t> </w:t>
      </w:r>
      <w:r>
        <w:rPr>
          <w:w w:val="125"/>
        </w:rPr>
        <w:t>care</w:t>
      </w:r>
      <w:r>
        <w:rPr>
          <w:spacing w:val="37"/>
          <w:w w:val="125"/>
        </w:rPr>
        <w:t> </w:t>
      </w:r>
      <w:r>
        <w:rPr>
          <w:w w:val="125"/>
        </w:rPr>
        <w:t>administration.</w:t>
      </w:r>
      <w:r>
        <w:rPr>
          <w:spacing w:val="37"/>
          <w:w w:val="125"/>
        </w:rPr>
        <w:t> </w:t>
      </w:r>
      <w:r>
        <w:rPr>
          <w:w w:val="125"/>
        </w:rPr>
        <w:t>Skilled</w:t>
      </w:r>
      <w:r>
        <w:rPr>
          <w:spacing w:val="37"/>
          <w:w w:val="125"/>
        </w:rPr>
        <w:t> </w:t>
      </w:r>
      <w:r>
        <w:rPr>
          <w:w w:val="125"/>
        </w:rPr>
        <w:t>at</w:t>
      </w:r>
      <w:r>
        <w:rPr>
          <w:spacing w:val="37"/>
          <w:w w:val="125"/>
        </w:rPr>
        <w:t> </w:t>
      </w:r>
      <w:r>
        <w:rPr>
          <w:w w:val="125"/>
        </w:rPr>
        <w:t>identifying</w:t>
      </w:r>
      <w:r>
        <w:rPr>
          <w:spacing w:val="37"/>
          <w:w w:val="125"/>
        </w:rPr>
        <w:t> </w:t>
      </w:r>
      <w:r>
        <w:rPr>
          <w:w w:val="125"/>
        </w:rPr>
        <w:t>data anomalies,</w:t>
      </w:r>
      <w:r>
        <w:rPr>
          <w:spacing w:val="40"/>
          <w:w w:val="125"/>
        </w:rPr>
        <w:t> </w:t>
      </w:r>
      <w:r>
        <w:rPr>
          <w:w w:val="125"/>
        </w:rPr>
        <w:t>reconciling</w:t>
      </w:r>
      <w:r>
        <w:rPr>
          <w:spacing w:val="40"/>
          <w:w w:val="125"/>
        </w:rPr>
        <w:t> </w:t>
      </w:r>
      <w:r>
        <w:rPr>
          <w:w w:val="125"/>
        </w:rPr>
        <w:t>conflicting</w:t>
      </w:r>
      <w:r>
        <w:rPr>
          <w:spacing w:val="40"/>
          <w:w w:val="125"/>
        </w:rPr>
        <w:t> </w:t>
      </w:r>
      <w:r>
        <w:rPr>
          <w:w w:val="125"/>
        </w:rPr>
        <w:t>entries,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helping</w:t>
      </w:r>
      <w:r>
        <w:rPr>
          <w:spacing w:val="40"/>
          <w:w w:val="125"/>
        </w:rPr>
        <w:t> </w:t>
      </w:r>
      <w:r>
        <w:rPr>
          <w:w w:val="125"/>
        </w:rPr>
        <w:t>teams</w:t>
      </w:r>
      <w:r>
        <w:rPr>
          <w:spacing w:val="40"/>
          <w:w w:val="125"/>
        </w:rPr>
        <w:t> </w:t>
      </w:r>
      <w:r>
        <w:rPr>
          <w:w w:val="125"/>
        </w:rPr>
        <w:t>maintain</w:t>
      </w:r>
      <w:r>
        <w:rPr>
          <w:spacing w:val="40"/>
          <w:w w:val="125"/>
        </w:rPr>
        <w:t> </w:t>
      </w:r>
      <w:r>
        <w:rPr>
          <w:w w:val="125"/>
        </w:rPr>
        <w:t>HIPAA-compliant</w:t>
      </w:r>
      <w:r>
        <w:rPr>
          <w:spacing w:val="40"/>
          <w:w w:val="125"/>
        </w:rPr>
        <w:t> </w:t>
      </w:r>
      <w:r>
        <w:rPr>
          <w:w w:val="125"/>
        </w:rPr>
        <w:t>records.</w:t>
      </w:r>
      <w:r>
        <w:rPr>
          <w:spacing w:val="40"/>
          <w:w w:val="125"/>
        </w:rPr>
        <w:t> </w:t>
      </w:r>
      <w:r>
        <w:rPr>
          <w:w w:val="125"/>
        </w:rPr>
        <w:t>Committed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supporting</w:t>
      </w:r>
      <w:r>
        <w:rPr>
          <w:spacing w:val="40"/>
          <w:w w:val="125"/>
        </w:rPr>
        <w:t> </w:t>
      </w:r>
      <w:r>
        <w:rPr>
          <w:w w:val="125"/>
        </w:rPr>
        <w:t>accurate</w:t>
      </w:r>
      <w:r>
        <w:rPr>
          <w:spacing w:val="40"/>
          <w:w w:val="125"/>
        </w:rPr>
        <w:t> </w:t>
      </w:r>
      <w:r>
        <w:rPr>
          <w:w w:val="125"/>
        </w:rPr>
        <w:t>claims</w:t>
      </w:r>
      <w:r>
        <w:rPr>
          <w:spacing w:val="40"/>
          <w:w w:val="125"/>
        </w:rPr>
        <w:t> </w:t>
      </w:r>
      <w:r>
        <w:rPr>
          <w:w w:val="125"/>
        </w:rPr>
        <w:t>processing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reporting</w:t>
      </w:r>
      <w:r>
        <w:rPr>
          <w:spacing w:val="40"/>
          <w:w w:val="125"/>
        </w:rPr>
        <w:t> </w:t>
      </w:r>
      <w:r>
        <w:rPr>
          <w:w w:val="125"/>
        </w:rPr>
        <w:t>across</w:t>
      </w:r>
      <w:r>
        <w:rPr>
          <w:spacing w:val="40"/>
          <w:w w:val="125"/>
        </w:rPr>
        <w:t> </w:t>
      </w:r>
      <w:r>
        <w:rPr>
          <w:w w:val="125"/>
        </w:rPr>
        <w:t>complex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billing</w:t>
      </w:r>
      <w:r>
        <w:rPr>
          <w:spacing w:val="40"/>
          <w:w w:val="125"/>
        </w:rPr>
        <w:t> </w:t>
      </w:r>
      <w:r>
        <w:rPr>
          <w:w w:val="125"/>
        </w:rPr>
        <w:t>systems.</w:t>
      </w:r>
    </w:p>
    <w:p>
      <w:pPr>
        <w:pStyle w:val="BodyText"/>
        <w:spacing w:before="92"/>
        <w:ind w:firstLine="0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157549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2.405462pt;width:539.249957pt;height:.75pt;mso-position-horizontal-relative:page;mso-position-vertical-relative:paragraph;z-index:-15728128;mso-wrap-distance-left:0;mso-wrap-distance-right:0" id="docshape2" filled="true" fillcolor="#e3a729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E3A729"/>
          <w:spacing w:val="2"/>
        </w:rPr>
        <w:t>Professional</w:t>
      </w:r>
      <w:r>
        <w:rPr>
          <w:smallCaps/>
          <w:color w:val="E3A729"/>
          <w:spacing w:val="34"/>
        </w:rPr>
        <w:t> </w:t>
      </w:r>
      <w:r>
        <w:rPr>
          <w:smallCaps/>
          <w:color w:val="E3A729"/>
          <w:spacing w:val="-2"/>
        </w:rPr>
        <w:t>experience</w:t>
      </w:r>
    </w:p>
    <w:p>
      <w:pPr>
        <w:pStyle w:val="BodyText"/>
        <w:spacing w:before="53"/>
        <w:ind w:firstLine="0"/>
        <w:rPr>
          <w:rFonts w:ascii="Arial"/>
          <w:b/>
        </w:rPr>
      </w:pPr>
    </w:p>
    <w:p>
      <w:pPr>
        <w:pStyle w:val="BodyText"/>
        <w:tabs>
          <w:tab w:pos="9138" w:val="left" w:leader="none"/>
        </w:tabs>
        <w:ind w:left="203" w:firstLine="0"/>
      </w:pPr>
      <w:r>
        <w:rPr>
          <w:w w:val="125"/>
        </w:rPr>
        <w:t>Data</w:t>
      </w:r>
      <w:r>
        <w:rPr>
          <w:spacing w:val="33"/>
          <w:w w:val="125"/>
        </w:rPr>
        <w:t> </w:t>
      </w:r>
      <w:r>
        <w:rPr>
          <w:w w:val="125"/>
        </w:rPr>
        <w:t>Entry</w:t>
      </w:r>
      <w:r>
        <w:rPr>
          <w:spacing w:val="34"/>
          <w:w w:val="125"/>
        </w:rPr>
        <w:t> </w:t>
      </w:r>
      <w:r>
        <w:rPr>
          <w:w w:val="125"/>
        </w:rPr>
        <w:t>Specialist,</w:t>
      </w:r>
      <w:r>
        <w:rPr>
          <w:spacing w:val="34"/>
          <w:w w:val="125"/>
        </w:rPr>
        <w:t> </w:t>
      </w:r>
      <w:r>
        <w:rPr>
          <w:w w:val="125"/>
        </w:rPr>
        <w:t>SunCoast</w:t>
      </w:r>
      <w:r>
        <w:rPr>
          <w:spacing w:val="34"/>
          <w:w w:val="125"/>
        </w:rPr>
        <w:t> </w:t>
      </w:r>
      <w:r>
        <w:rPr>
          <w:w w:val="125"/>
        </w:rPr>
        <w:t>Health</w:t>
      </w:r>
      <w:r>
        <w:rPr>
          <w:spacing w:val="33"/>
          <w:w w:val="125"/>
        </w:rPr>
        <w:t> </w:t>
      </w:r>
      <w:r>
        <w:rPr>
          <w:w w:val="125"/>
        </w:rPr>
        <w:t>Network</w:t>
      </w:r>
      <w:r>
        <w:rPr>
          <w:spacing w:val="34"/>
          <w:w w:val="125"/>
        </w:rPr>
        <w:t> </w:t>
      </w:r>
      <w:r>
        <w:rPr/>
        <w:t>|</w:t>
      </w:r>
      <w:r>
        <w:rPr>
          <w:spacing w:val="34"/>
          <w:w w:val="125"/>
        </w:rPr>
        <w:t> </w:t>
      </w:r>
      <w:r>
        <w:rPr>
          <w:w w:val="125"/>
        </w:rPr>
        <w:t>Tampa,</w:t>
      </w:r>
      <w:r>
        <w:rPr>
          <w:spacing w:val="34"/>
          <w:w w:val="125"/>
        </w:rPr>
        <w:t> </w:t>
      </w:r>
      <w:r>
        <w:rPr>
          <w:spacing w:val="-5"/>
          <w:w w:val="125"/>
        </w:rPr>
        <w:t>FL</w:t>
      </w:r>
      <w:r>
        <w:rPr/>
        <w:tab/>
      </w:r>
      <w:r>
        <w:rPr>
          <w:w w:val="125"/>
        </w:rPr>
        <w:t>April</w:t>
      </w:r>
      <w:r>
        <w:rPr>
          <w:spacing w:val="-5"/>
          <w:w w:val="125"/>
        </w:rPr>
        <w:t> </w:t>
      </w:r>
      <w:r>
        <w:rPr>
          <w:w w:val="125"/>
        </w:rPr>
        <w:t>2016</w:t>
      </w:r>
      <w:r>
        <w:rPr>
          <w:spacing w:val="-5"/>
          <w:w w:val="125"/>
        </w:rPr>
        <w:t> </w:t>
      </w:r>
      <w:r>
        <w:rPr>
          <w:w w:val="125"/>
        </w:rPr>
        <w:t>–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182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676274</wp:posOffset>
                </wp:positionH>
                <wp:positionV relativeFrom="paragraph">
                  <wp:posOffset>211266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635153pt;width:5.25pt;height:3.75pt;mso-position-horizontal-relative:page;mso-position-vertical-relative:paragraph;z-index:-15776256" id="docshape3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Entered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500+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insurance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claims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weekly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99.9%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accuracy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into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Epic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Navicure</w:t>
      </w:r>
      <w:r>
        <w:rPr>
          <w:spacing w:val="12"/>
          <w:w w:val="130"/>
          <w:sz w:val="16"/>
        </w:rPr>
        <w:t> </w:t>
      </w:r>
      <w:r>
        <w:rPr>
          <w:spacing w:val="-2"/>
          <w:w w:val="130"/>
          <w:sz w:val="16"/>
        </w:rPr>
        <w:t>platforms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676274</wp:posOffset>
                </wp:positionH>
                <wp:positionV relativeFrom="paragraph">
                  <wp:posOffset>82529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8409pt;width:5.25pt;height:3.75pt;mso-position-horizontal-relative:page;mso-position-vertical-relative:paragraph;z-index:-15775744" id="docshape4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Flagged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corrected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code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mismatches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over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1,000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entries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audit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cycle,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avoiding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$120,000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10"/>
          <w:w w:val="130"/>
          <w:sz w:val="16"/>
        </w:rPr>
        <w:t> </w:t>
      </w:r>
      <w:r>
        <w:rPr>
          <w:spacing w:val="-2"/>
          <w:w w:val="130"/>
          <w:sz w:val="16"/>
        </w:rPr>
        <w:t>penalties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676274</wp:posOffset>
                </wp:positionH>
                <wp:positionV relativeFrom="paragraph">
                  <wp:posOffset>82529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8407pt;width:5.25pt;height:3.75pt;mso-position-horizontal-relative:page;mso-position-vertical-relative:paragraph;z-index:-15775232" id="docshape5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Partnered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with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billing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establish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a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workflow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that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cut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claims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rejection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rate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by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18%</w:t>
      </w:r>
      <w:r>
        <w:rPr>
          <w:spacing w:val="39"/>
          <w:w w:val="120"/>
          <w:sz w:val="16"/>
        </w:rPr>
        <w:t> </w:t>
      </w:r>
      <w:r>
        <w:rPr>
          <w:w w:val="120"/>
          <w:sz w:val="16"/>
        </w:rPr>
        <w:t>over</w:t>
      </w:r>
      <w:r>
        <w:rPr>
          <w:spacing w:val="38"/>
          <w:w w:val="120"/>
          <w:sz w:val="16"/>
        </w:rPr>
        <w:t> </w:t>
      </w:r>
      <w:r>
        <w:rPr>
          <w:w w:val="120"/>
          <w:sz w:val="16"/>
        </w:rPr>
        <w:t>12</w:t>
      </w:r>
      <w:r>
        <w:rPr>
          <w:spacing w:val="39"/>
          <w:w w:val="120"/>
          <w:sz w:val="16"/>
        </w:rPr>
        <w:t> </w:t>
      </w:r>
      <w:r>
        <w:rPr>
          <w:spacing w:val="-2"/>
          <w:w w:val="120"/>
          <w:sz w:val="16"/>
        </w:rPr>
        <w:t>months</w:t>
      </w:r>
    </w:p>
    <w:p>
      <w:pPr>
        <w:pStyle w:val="BodyText"/>
        <w:spacing w:before="61"/>
        <w:ind w:firstLine="0"/>
      </w:pPr>
    </w:p>
    <w:p>
      <w:pPr>
        <w:pStyle w:val="BodyText"/>
        <w:tabs>
          <w:tab w:pos="8463" w:val="left" w:leader="none"/>
        </w:tabs>
        <w:ind w:left="203" w:firstLine="0"/>
      </w:pPr>
      <w:r>
        <w:rPr>
          <w:w w:val="125"/>
        </w:rPr>
        <w:t>Health</w:t>
      </w:r>
      <w:r>
        <w:rPr>
          <w:spacing w:val="35"/>
          <w:w w:val="125"/>
        </w:rPr>
        <w:t> </w:t>
      </w:r>
      <w:r>
        <w:rPr>
          <w:w w:val="125"/>
        </w:rPr>
        <w:t>Records</w:t>
      </w:r>
      <w:r>
        <w:rPr>
          <w:spacing w:val="35"/>
          <w:w w:val="125"/>
        </w:rPr>
        <w:t> </w:t>
      </w:r>
      <w:r>
        <w:rPr>
          <w:w w:val="125"/>
        </w:rPr>
        <w:t>Assistant,</w:t>
      </w:r>
      <w:r>
        <w:rPr>
          <w:spacing w:val="35"/>
          <w:w w:val="125"/>
        </w:rPr>
        <w:t> </w:t>
      </w:r>
      <w:r>
        <w:rPr>
          <w:w w:val="125"/>
        </w:rPr>
        <w:t>Tampa</w:t>
      </w:r>
      <w:r>
        <w:rPr>
          <w:spacing w:val="35"/>
          <w:w w:val="125"/>
        </w:rPr>
        <w:t> </w:t>
      </w:r>
      <w:r>
        <w:rPr>
          <w:w w:val="125"/>
        </w:rPr>
        <w:t>Physicians</w:t>
      </w:r>
      <w:r>
        <w:rPr>
          <w:spacing w:val="35"/>
          <w:w w:val="125"/>
        </w:rPr>
        <w:t> </w:t>
      </w:r>
      <w:r>
        <w:rPr>
          <w:w w:val="125"/>
        </w:rPr>
        <w:t>Group</w:t>
      </w:r>
      <w:r>
        <w:rPr>
          <w:spacing w:val="35"/>
          <w:w w:val="125"/>
        </w:rPr>
        <w:t> </w:t>
      </w:r>
      <w:r>
        <w:rPr/>
        <w:t>|</w:t>
      </w:r>
      <w:r>
        <w:rPr>
          <w:spacing w:val="35"/>
          <w:w w:val="125"/>
        </w:rPr>
        <w:t> </w:t>
      </w:r>
      <w:r>
        <w:rPr>
          <w:w w:val="125"/>
        </w:rPr>
        <w:t>Tampa,</w:t>
      </w:r>
      <w:r>
        <w:rPr>
          <w:spacing w:val="35"/>
          <w:w w:val="125"/>
        </w:rPr>
        <w:t> </w:t>
      </w:r>
      <w:r>
        <w:rPr>
          <w:spacing w:val="-5"/>
          <w:w w:val="125"/>
        </w:rPr>
        <w:t>FL</w:t>
      </w:r>
      <w:r>
        <w:rPr/>
        <w:tab/>
      </w:r>
      <w:r>
        <w:rPr>
          <w:w w:val="125"/>
        </w:rPr>
        <w:t>February</w:t>
      </w:r>
      <w:r>
        <w:rPr>
          <w:spacing w:val="6"/>
          <w:w w:val="125"/>
        </w:rPr>
        <w:t> </w:t>
      </w:r>
      <w:r>
        <w:rPr>
          <w:w w:val="125"/>
        </w:rPr>
        <w:t>2013</w:t>
      </w:r>
      <w:r>
        <w:rPr>
          <w:spacing w:val="6"/>
          <w:w w:val="125"/>
        </w:rPr>
        <w:t> </w:t>
      </w:r>
      <w:r>
        <w:rPr>
          <w:w w:val="125"/>
        </w:rPr>
        <w:t>–</w:t>
      </w:r>
      <w:r>
        <w:rPr>
          <w:spacing w:val="6"/>
          <w:w w:val="125"/>
        </w:rPr>
        <w:t> </w:t>
      </w:r>
      <w:r>
        <w:rPr>
          <w:w w:val="125"/>
        </w:rPr>
        <w:t>March</w:t>
      </w:r>
      <w:r>
        <w:rPr>
          <w:spacing w:val="7"/>
          <w:w w:val="125"/>
        </w:rPr>
        <w:t> </w:t>
      </w:r>
      <w:r>
        <w:rPr>
          <w:spacing w:val="-4"/>
          <w:w w:val="125"/>
        </w:rPr>
        <w:t>2016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177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676274</wp:posOffset>
                </wp:positionH>
                <wp:positionV relativeFrom="paragraph">
                  <wp:posOffset>211206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630411pt;width:5.25pt;height:3.75pt;mso-position-horizontal-relative:page;mso-position-vertical-relative:paragraph;z-index:-15774720" id="docshape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Digitized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over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25,000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paper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records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during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EMR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system</w:t>
      </w:r>
      <w:r>
        <w:rPr>
          <w:spacing w:val="41"/>
          <w:w w:val="125"/>
          <w:sz w:val="16"/>
        </w:rPr>
        <w:t> </w:t>
      </w:r>
      <w:r>
        <w:rPr>
          <w:w w:val="125"/>
          <w:sz w:val="16"/>
        </w:rPr>
        <w:t>transition,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including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sensitive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historical</w:t>
      </w:r>
      <w:r>
        <w:rPr>
          <w:spacing w:val="40"/>
          <w:w w:val="125"/>
          <w:sz w:val="16"/>
        </w:rPr>
        <w:t> </w:t>
      </w:r>
      <w:r>
        <w:rPr>
          <w:spacing w:val="-4"/>
          <w:w w:val="125"/>
          <w:sz w:val="16"/>
        </w:rPr>
        <w:t>data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2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676274</wp:posOffset>
                </wp:positionH>
                <wp:positionV relativeFrom="paragraph">
                  <wp:posOffset>88819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993666pt;width:5.25pt;height:3.75pt;mso-position-horizontal-relative:page;mso-position-vertical-relative:paragraph;z-index:-15774208" id="docshape7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Verified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provider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NPI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CPT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codes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before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upload,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reducing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claim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delays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676274</wp:posOffset>
                </wp:positionH>
                <wp:positionV relativeFrom="paragraph">
                  <wp:posOffset>82469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3665pt;width:5.25pt;height:3.75pt;mso-position-horizontal-relative:page;mso-position-vertical-relative:paragraph;z-index:-15773696" id="docshape8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Supported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rollout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new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appointment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system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populating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legacy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into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scheduling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software</w:t>
      </w:r>
    </w:p>
    <w:p>
      <w:pPr>
        <w:pStyle w:val="BodyText"/>
        <w:spacing w:before="1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116927</wp:posOffset>
                </wp:positionV>
                <wp:extent cx="68675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692pt;width:540.749957pt;height:.75pt;mso-position-horizontal-relative:page;mso-position-vertical-relative:paragraph;z-index:-15727616;mso-wrap-distance-left:0;mso-wrap-distance-right:0" id="docshape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2"/>
      </w:pPr>
      <w:r>
        <w:rPr>
          <w:smallCaps/>
          <w:color w:val="E3A729"/>
        </w:rPr>
        <w:t>Key</w:t>
      </w:r>
      <w:r>
        <w:rPr>
          <w:smallCaps/>
          <w:color w:val="E3A729"/>
          <w:spacing w:val="9"/>
        </w:rPr>
        <w:t> </w:t>
      </w:r>
      <w:r>
        <w:rPr>
          <w:smallCaps/>
          <w:color w:val="E3A72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167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476249</wp:posOffset>
                </wp:positionH>
                <wp:positionV relativeFrom="paragraph">
                  <wp:posOffset>11442</wp:posOffset>
                </wp:positionV>
                <wp:extent cx="68484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.900975pt;width:539.249957pt;height:.75pt;mso-position-horizontal-relative:page;mso-position-vertical-relative:paragraph;z-index:15731712" id="docshape10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581024</wp:posOffset>
                </wp:positionH>
                <wp:positionV relativeFrom="paragraph">
                  <wp:posOffset>201942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5.900974pt;width:5.25pt;height:3.75pt;mso-position-horizontal-relative:page;mso-position-vertical-relative:paragraph;z-index:-15773184" id="docshape11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CPT</w:t>
      </w:r>
      <w:r>
        <w:rPr>
          <w:spacing w:val="26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26"/>
          <w:w w:val="125"/>
          <w:sz w:val="16"/>
        </w:rPr>
        <w:t> </w:t>
      </w:r>
      <w:r>
        <w:rPr>
          <w:w w:val="125"/>
          <w:sz w:val="16"/>
        </w:rPr>
        <w:t>ICD-10</w:t>
      </w:r>
      <w:r>
        <w:rPr>
          <w:spacing w:val="27"/>
          <w:w w:val="125"/>
          <w:sz w:val="16"/>
        </w:rPr>
        <w:t> </w:t>
      </w:r>
      <w:r>
        <w:rPr>
          <w:spacing w:val="-2"/>
          <w:w w:val="125"/>
          <w:sz w:val="16"/>
        </w:rPr>
        <w:t>validation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581024</wp:posOffset>
                </wp:positionH>
                <wp:positionV relativeFrom="paragraph">
                  <wp:posOffset>87493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889229pt;width:5.25pt;height:3.75pt;mso-position-horizontal-relative:page;mso-position-vertical-relative:paragraph;z-index:-15772160" id="docshape12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Epic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Navicure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systems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82730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4228pt;width:5.25pt;height:3.75pt;mso-position-horizontal-relative:page;mso-position-vertical-relative:paragraph;z-index:-15771136" id="docshape13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Medical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claim</w:t>
      </w:r>
      <w:r>
        <w:rPr>
          <w:spacing w:val="12"/>
          <w:w w:val="130"/>
          <w:sz w:val="16"/>
        </w:rPr>
        <w:t> </w:t>
      </w:r>
      <w:r>
        <w:rPr>
          <w:spacing w:val="-2"/>
          <w:w w:val="130"/>
          <w:sz w:val="16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82730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4227pt;width:5.25pt;height:3.75pt;mso-position-horizontal-relative:page;mso-position-vertical-relative:paragraph;z-index:-15770112" id="docshape14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Report</w:t>
      </w:r>
      <w:r>
        <w:rPr>
          <w:spacing w:val="15"/>
          <w:w w:val="130"/>
          <w:sz w:val="16"/>
        </w:rPr>
        <w:t> </w:t>
      </w:r>
      <w:r>
        <w:rPr>
          <w:spacing w:val="-2"/>
          <w:w w:val="130"/>
          <w:sz w:val="16"/>
        </w:rPr>
        <w:t>generation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3" w:lineRule="exact" w:before="167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Data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import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into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EMR/EHR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2886074</wp:posOffset>
                </wp:positionH>
                <wp:positionV relativeFrom="paragraph">
                  <wp:posOffset>-122056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10769pt;width:6.0pt;height:3.75pt;mso-position-horizontal-relative:page;mso-position-vertical-relative:paragraph;z-index:-15772672" id="docshape15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2886074</wp:posOffset>
                </wp:positionH>
                <wp:positionV relativeFrom="paragraph">
                  <wp:posOffset>87493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89229pt;width:6.0pt;height:3.75pt;mso-position-horizontal-relative:page;mso-position-vertical-relative:paragraph;z-index:-15771648" id="docshape1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HIPAA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2886074</wp:posOffset>
                </wp:positionH>
                <wp:positionV relativeFrom="paragraph">
                  <wp:posOffset>82730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4228pt;width:6.0pt;height:3.75pt;mso-position-horizontal-relative:page;mso-position-vertical-relative:paragraph;z-index:-15770624" id="docshape17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Patient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reconciliation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708" w:right="283"/>
          <w:cols w:num="2" w:equalWidth="0">
            <w:col w:w="2861" w:space="772"/>
            <w:col w:w="7296"/>
          </w:cols>
        </w:sectPr>
      </w:pPr>
    </w:p>
    <w:p>
      <w:pPr>
        <w:pStyle w:val="BodyText"/>
        <w:spacing w:before="4"/>
        <w:ind w:firstLine="0"/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8" coordorigin="0,0" coordsize="10815,15">
                <v:rect style="position:absolute;left:0;top:0;width:10815;height:15" id="docshape19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476249</wp:posOffset>
                </wp:positionH>
                <wp:positionV relativeFrom="paragraph">
                  <wp:posOffset>215899</wp:posOffset>
                </wp:positionV>
                <wp:extent cx="6848475" cy="95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6.999998pt;width:539.249957pt;height:.75pt;mso-position-horizontal-relative:page;mso-position-vertical-relative:paragraph;z-index:15732224" id="docshape20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E3A729"/>
          <w:spacing w:val="-2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82" w:after="0"/>
        <w:ind w:left="499" w:right="0" w:hanging="296"/>
        <w:jc w:val="left"/>
        <w:rPr>
          <w:sz w:val="16"/>
        </w:rPr>
      </w:pPr>
      <w:r>
        <w:rPr>
          <w:w w:val="125"/>
          <w:sz w:val="16"/>
        </w:rPr>
        <w:t>Bachelor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Science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(B.S.)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Health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Information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Management,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University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South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Florida,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Tampa,</w:t>
      </w:r>
      <w:r>
        <w:rPr>
          <w:spacing w:val="34"/>
          <w:w w:val="125"/>
          <w:sz w:val="16"/>
        </w:rPr>
        <w:t> </w:t>
      </w:r>
      <w:r>
        <w:rPr>
          <w:spacing w:val="-5"/>
          <w:w w:val="125"/>
          <w:sz w:val="16"/>
        </w:rPr>
        <w:t>FL</w:t>
      </w:r>
    </w:p>
    <w:p>
      <w:pPr>
        <w:pStyle w:val="BodyText"/>
        <w:spacing w:before="75"/>
        <w:ind w:firstLine="0"/>
      </w:pPr>
      <w:r>
        <w:rPr/>
        <w:br w:type="column"/>
      </w:r>
      <w:r>
        <w:rPr/>
      </w:r>
    </w:p>
    <w:p>
      <w:pPr>
        <w:pStyle w:val="BodyText"/>
        <w:ind w:left="203" w:firstLine="0"/>
      </w:pPr>
      <w:r>
        <w:rPr>
          <w:w w:val="120"/>
        </w:rPr>
        <w:t>May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2012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9239" w:space="603"/>
            <w:col w:w="1087"/>
          </w:cols>
        </w:sectPr>
      </w:pPr>
    </w:p>
    <w:p>
      <w:pPr>
        <w:pStyle w:val="BodyText"/>
        <w:spacing w:before="180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9392" id="docshape21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2" coordorigin="0,0" coordsize="10815,15">
                <v:rect style="position:absolute;left:0;top:0;width:10815;height:15" id="docshape2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476249</wp:posOffset>
                </wp:positionH>
                <wp:positionV relativeFrom="paragraph">
                  <wp:posOffset>215899</wp:posOffset>
                </wp:positionV>
                <wp:extent cx="6848475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6.999998pt;width:539.249957pt;height:.75pt;mso-position-horizontal-relative:page;mso-position-vertical-relative:paragraph;z-index:-15726080;mso-wrap-distance-left:0;mso-wrap-distance-right:0" id="docshape24" filled="true" fillcolor="#e3a729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E3A729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49" w:after="0"/>
        <w:ind w:left="499" w:right="0" w:hanging="296"/>
        <w:jc w:val="left"/>
        <w:rPr>
          <w:sz w:val="16"/>
        </w:rPr>
      </w:pPr>
      <w:r>
        <w:rPr>
          <w:w w:val="125"/>
          <w:sz w:val="16"/>
        </w:rPr>
        <w:t>Certified</w:t>
      </w:r>
      <w:r>
        <w:rPr>
          <w:spacing w:val="49"/>
          <w:w w:val="125"/>
          <w:sz w:val="16"/>
        </w:rPr>
        <w:t> </w:t>
      </w:r>
      <w:r>
        <w:rPr>
          <w:w w:val="125"/>
          <w:sz w:val="16"/>
        </w:rPr>
        <w:t>Electronic</w:t>
      </w:r>
      <w:r>
        <w:rPr>
          <w:spacing w:val="49"/>
          <w:w w:val="125"/>
          <w:sz w:val="16"/>
        </w:rPr>
        <w:t> </w:t>
      </w:r>
      <w:r>
        <w:rPr>
          <w:w w:val="125"/>
          <w:sz w:val="16"/>
        </w:rPr>
        <w:t>Health</w:t>
      </w:r>
      <w:r>
        <w:rPr>
          <w:spacing w:val="50"/>
          <w:w w:val="125"/>
          <w:sz w:val="16"/>
        </w:rPr>
        <w:t> </w:t>
      </w:r>
      <w:r>
        <w:rPr>
          <w:w w:val="125"/>
          <w:sz w:val="16"/>
        </w:rPr>
        <w:t>Records</w:t>
      </w:r>
      <w:r>
        <w:rPr>
          <w:spacing w:val="49"/>
          <w:w w:val="125"/>
          <w:sz w:val="16"/>
        </w:rPr>
        <w:t> </w:t>
      </w:r>
      <w:r>
        <w:rPr>
          <w:w w:val="125"/>
          <w:sz w:val="16"/>
        </w:rPr>
        <w:t>Specialist</w:t>
      </w:r>
      <w:r>
        <w:rPr>
          <w:spacing w:val="50"/>
          <w:w w:val="125"/>
          <w:sz w:val="16"/>
        </w:rPr>
        <w:t> </w:t>
      </w:r>
      <w:r>
        <w:rPr>
          <w:w w:val="125"/>
          <w:sz w:val="16"/>
        </w:rPr>
        <w:t>(CEHRS),</w:t>
      </w:r>
      <w:r>
        <w:rPr>
          <w:spacing w:val="49"/>
          <w:w w:val="125"/>
          <w:sz w:val="16"/>
        </w:rPr>
        <w:t> </w:t>
      </w:r>
      <w:r>
        <w:rPr>
          <w:w w:val="125"/>
          <w:sz w:val="16"/>
        </w:rPr>
        <w:t>NHA,</w:t>
      </w:r>
      <w:r>
        <w:rPr>
          <w:spacing w:val="49"/>
          <w:w w:val="125"/>
          <w:sz w:val="16"/>
        </w:rPr>
        <w:t> </w:t>
      </w:r>
      <w:r>
        <w:rPr>
          <w:w w:val="125"/>
          <w:sz w:val="16"/>
        </w:rPr>
        <w:t>October</w:t>
      </w:r>
      <w:r>
        <w:rPr>
          <w:spacing w:val="50"/>
          <w:w w:val="125"/>
          <w:sz w:val="16"/>
        </w:rPr>
        <w:t> </w:t>
      </w:r>
      <w:r>
        <w:rPr>
          <w:spacing w:val="-4"/>
          <w:w w:val="125"/>
          <w:sz w:val="16"/>
        </w:rPr>
        <w:t>2016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2026-02-12T17:08:15Z</dcterms:created>
  <dcterms:modified xsi:type="dcterms:W3CDTF">2026-02-12T17:08:15Z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