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Jason</w:t>
      </w:r>
      <w:r>
        <w:rPr>
          <w:rFonts w:ascii="Arial"/>
          <w:b/>
          <w:color w:val="FFFFFF"/>
          <w:spacing w:val="-15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Walker</w:t>
      </w:r>
    </w:p>
    <w:p>
      <w:pPr>
        <w:pStyle w:val="Heading1"/>
        <w:spacing w:before="162"/>
        <w:ind w:left="448"/>
      </w:pPr>
      <w:r>
        <w:rPr>
          <w:color w:val="FFFFFF"/>
          <w:spacing w:val="2"/>
        </w:rPr>
        <w:t>Periodontal</w:t>
      </w:r>
      <w:r>
        <w:rPr>
          <w:color w:val="FFFFFF"/>
          <w:spacing w:val="53"/>
        </w:rPr>
        <w:t> </w:t>
      </w:r>
      <w:r>
        <w:rPr>
          <w:color w:val="FFFFFF"/>
          <w:spacing w:val="2"/>
        </w:rPr>
        <w:t>Dental</w:t>
      </w:r>
      <w:r>
        <w:rPr>
          <w:color w:val="FFFFFF"/>
          <w:spacing w:val="53"/>
        </w:rPr>
        <w:t> </w:t>
      </w:r>
      <w:r>
        <w:rPr>
          <w:color w:val="FFFFFF"/>
          <w:spacing w:val="-2"/>
        </w:rPr>
        <w:t>Hygienist</w:t>
      </w:r>
    </w:p>
    <w:p>
      <w:pPr>
        <w:spacing w:line="271" w:lineRule="auto" w:before="157"/>
        <w:ind w:left="448" w:right="57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periodontal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dental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hygienist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treating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gum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disease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advanced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periodontal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conditions.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deep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scaling,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root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planing,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laser-assisted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therapy.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patient education and long-term oral health.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before="105"/>
      </w:pPr>
      <w:r>
        <w:rPr>
          <w:color w:val="5C2525"/>
        </w:rPr>
        <w:t>PERSONAL</w:t>
      </w:r>
      <w:r>
        <w:rPr>
          <w:color w:val="5C2525"/>
          <w:spacing w:val="17"/>
        </w:rPr>
        <w:t> </w:t>
      </w:r>
      <w:r>
        <w:rPr>
          <w:color w:val="5C2525"/>
          <w:spacing w:val="-2"/>
        </w:rPr>
        <w:t>INFORMATION</w:t>
      </w:r>
    </w:p>
    <w:p>
      <w:pPr>
        <w:pStyle w:val="BodyText"/>
        <w:spacing w:before="186"/>
        <w:rPr>
          <w:rFonts w:ascii="Arial"/>
          <w:b/>
        </w:rPr>
      </w:pPr>
    </w:p>
    <w:p>
      <w:pPr>
        <w:pStyle w:val="BodyText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93" w:lineRule="exact"/>
        <w:ind w:left="802"/>
      </w:pPr>
      <w:hyperlink r:id="rId5">
        <w:r>
          <w:rPr>
            <w:color w:val="424242"/>
            <w:spacing w:val="-2"/>
            <w:w w:val="105"/>
          </w:rPr>
          <w:t>jason@example.com</w:t>
        </w:r>
      </w:hyperlink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5C2525"/>
        </w:rPr>
        <w:t>PROFESSIONAL</w:t>
      </w:r>
      <w:r>
        <w:rPr>
          <w:color w:val="5C2525"/>
          <w:spacing w:val="29"/>
        </w:rPr>
        <w:t> </w:t>
      </w:r>
      <w:r>
        <w:rPr>
          <w:color w:val="5C2525"/>
          <w:spacing w:val="-2"/>
        </w:rPr>
        <w:t>EXPERIENCE</w:t>
      </w:r>
    </w:p>
    <w:p>
      <w:pPr>
        <w:pStyle w:val="BodyText"/>
        <w:spacing w:before="124"/>
        <w:rPr>
          <w:rFonts w:ascii="Arial"/>
          <w:b/>
        </w:rPr>
      </w:pPr>
    </w:p>
    <w:p>
      <w:pPr>
        <w:pStyle w:val="BodyText"/>
        <w:spacing w:line="266" w:lineRule="auto"/>
        <w:ind w:left="225" w:right="287"/>
      </w:pPr>
      <w:r>
        <w:rPr>
          <w:w w:val="105"/>
        </w:rPr>
        <w:t>PERIODONTAL</w:t>
      </w:r>
      <w:r>
        <w:rPr>
          <w:spacing w:val="39"/>
          <w:w w:val="105"/>
        </w:rPr>
        <w:t> </w:t>
      </w:r>
      <w:r>
        <w:rPr>
          <w:w w:val="105"/>
        </w:rPr>
        <w:t>DENTAL</w:t>
      </w:r>
      <w:r>
        <w:rPr>
          <w:spacing w:val="39"/>
          <w:w w:val="105"/>
        </w:rPr>
        <w:t> </w:t>
      </w:r>
      <w:r>
        <w:rPr>
          <w:w w:val="105"/>
        </w:rPr>
        <w:t>HYGIENIST</w:t>
      </w:r>
      <w:r>
        <w:rPr>
          <w:spacing w:val="58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9"/>
          <w:w w:val="105"/>
          <w:position w:val="1"/>
        </w:rPr>
        <w:t> </w:t>
      </w:r>
      <w:r>
        <w:rPr>
          <w:w w:val="105"/>
        </w:rPr>
        <w:t>ADVANCED</w:t>
      </w:r>
      <w:r>
        <w:rPr>
          <w:spacing w:val="49"/>
          <w:w w:val="105"/>
        </w:rPr>
        <w:t> </w:t>
      </w:r>
      <w:r>
        <w:rPr>
          <w:w w:val="105"/>
        </w:rPr>
        <w:t>PERIODONTICS</w:t>
      </w:r>
      <w:r>
        <w:rPr>
          <w:spacing w:val="49"/>
          <w:w w:val="105"/>
        </w:rPr>
        <w:t> </w:t>
      </w:r>
      <w:r>
        <w:rPr>
          <w:w w:val="105"/>
        </w:rPr>
        <w:t>OF</w:t>
      </w:r>
      <w:r>
        <w:rPr>
          <w:spacing w:val="80"/>
          <w:w w:val="105"/>
        </w:rPr>
        <w:t> </w:t>
      </w:r>
      <w:r>
        <w:rPr>
          <w:w w:val="105"/>
        </w:rPr>
        <w:t>AUSTIN </w:t>
      </w:r>
      <w:r>
        <w:rPr>
          <w:w w:val="85"/>
        </w:rPr>
        <w:t>| </w:t>
      </w:r>
      <w:r>
        <w:rPr>
          <w:w w:val="105"/>
        </w:rPr>
        <w:t>AUSTIN, TX</w:t>
      </w:r>
    </w:p>
    <w:p>
      <w:pPr>
        <w:pStyle w:val="BodyText"/>
        <w:spacing w:line="202" w:lineRule="exact"/>
        <w:ind w:left="225"/>
      </w:pPr>
      <w:r>
        <w:rPr>
          <w:w w:val="110"/>
        </w:rPr>
        <w:t>JULY</w:t>
      </w:r>
      <w:r>
        <w:rPr>
          <w:spacing w:val="-6"/>
          <w:w w:val="110"/>
        </w:rPr>
        <w:t> </w:t>
      </w:r>
      <w:r>
        <w:rPr>
          <w:w w:val="110"/>
        </w:rPr>
        <w:t>2017</w:t>
      </w:r>
      <w:r>
        <w:rPr>
          <w:spacing w:val="2"/>
          <w:w w:val="110"/>
        </w:rPr>
        <w:t> </w:t>
      </w:r>
      <w:r>
        <w:rPr>
          <w:w w:val="110"/>
        </w:rPr>
        <w:t>–</w:t>
      </w:r>
      <w:r>
        <w:rPr>
          <w:spacing w:val="3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580" w:bottom="280" w:left="425" w:right="850"/>
          <w:cols w:num="2" w:equalWidth="0">
            <w:col w:w="2569" w:space="1188"/>
            <w:col w:w="6888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BodyText"/>
        <w:ind w:left="802"/>
      </w:pPr>
      <w:r>
        <w:rPr>
          <w:color w:val="424242"/>
        </w:rPr>
        <w:t>Austin,</w:t>
      </w:r>
      <w:r>
        <w:rPr>
          <w:color w:val="424242"/>
          <w:spacing w:val="-9"/>
        </w:rPr>
        <w:t> </w:t>
      </w:r>
      <w:r>
        <w:rPr>
          <w:color w:val="424242"/>
          <w:spacing w:val="-5"/>
        </w:rPr>
        <w:t>TX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Heading1"/>
      </w:pPr>
      <w:r>
        <w:rPr>
          <w:color w:val="5C2525"/>
          <w:spacing w:val="-2"/>
          <w:w w:val="105"/>
        </w:rPr>
        <w:t>EDUCATION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BodyText"/>
        <w:spacing w:line="276" w:lineRule="auto"/>
        <w:ind w:left="114"/>
      </w:pPr>
      <w:r>
        <w:rPr>
          <w:w w:val="105"/>
        </w:rPr>
        <w:t>Bachelor of Science in Dental </w:t>
      </w:r>
      <w:r>
        <w:rPr>
          <w:spacing w:val="-2"/>
          <w:w w:val="105"/>
        </w:rPr>
        <w:t>Hygiene</w:t>
      </w:r>
    </w:p>
    <w:p>
      <w:pPr>
        <w:pStyle w:val="BodyText"/>
        <w:spacing w:line="193" w:lineRule="exact"/>
        <w:ind w:left="114"/>
      </w:pPr>
      <w:r>
        <w:rPr/>
        <w:t>University</w:t>
      </w:r>
      <w:r>
        <w:rPr>
          <w:spacing w:val="26"/>
        </w:rPr>
        <w:t> </w:t>
      </w:r>
      <w:r>
        <w:rPr/>
        <w:t>of</w:t>
      </w:r>
      <w:r>
        <w:rPr>
          <w:spacing w:val="19"/>
        </w:rPr>
        <w:t> </w:t>
      </w:r>
      <w:r>
        <w:rPr/>
        <w:t>Texas</w:t>
      </w:r>
      <w:r>
        <w:rPr>
          <w:spacing w:val="35"/>
        </w:rPr>
        <w:t> </w:t>
      </w:r>
      <w:r>
        <w:rPr/>
        <w:t>at</w:t>
      </w:r>
      <w:r>
        <w:rPr>
          <w:spacing w:val="24"/>
        </w:rPr>
        <w:t> </w:t>
      </w:r>
      <w:r>
        <w:rPr/>
        <w:t>Austin</w:t>
      </w:r>
      <w:r>
        <w:rPr>
          <w:spacing w:val="34"/>
        </w:rPr>
        <w:t> </w:t>
      </w:r>
      <w:r>
        <w:rPr>
          <w:spacing w:val="-12"/>
          <w:w w:val="85"/>
        </w:rPr>
        <w:t>|</w:t>
      </w:r>
    </w:p>
    <w:p>
      <w:pPr>
        <w:pStyle w:val="BodyText"/>
        <w:spacing w:before="31"/>
        <w:ind w:left="114"/>
      </w:pPr>
      <w:r>
        <w:rPr>
          <w:w w:val="105"/>
        </w:rPr>
        <w:t>Austin,</w:t>
      </w:r>
      <w:r>
        <w:rPr>
          <w:spacing w:val="2"/>
          <w:w w:val="105"/>
        </w:rPr>
        <w:t> </w:t>
      </w:r>
      <w:r>
        <w:rPr>
          <w:w w:val="105"/>
        </w:rPr>
        <w:t>TX,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77"/>
      </w:pPr>
    </w:p>
    <w:p>
      <w:pPr>
        <w:pStyle w:val="Heading1"/>
      </w:pPr>
      <w:r>
        <w:rPr>
          <w:color w:val="5C2525"/>
        </w:rPr>
        <w:t>KEY</w:t>
      </w:r>
      <w:r>
        <w:rPr>
          <w:color w:val="5C2525"/>
          <w:spacing w:val="3"/>
        </w:rPr>
        <w:t> </w:t>
      </w:r>
      <w:r>
        <w:rPr>
          <w:color w:val="5C2525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3" w:lineRule="auto" w:before="27" w:after="0"/>
        <w:ind w:left="523" w:right="1102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Performed deep cleanings, root planing, and periodontal </w:t>
      </w:r>
      <w:r>
        <w:rPr>
          <w:w w:val="105"/>
          <w:sz w:val="18"/>
        </w:rPr>
        <w:t>maintenance for high-risk patients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74" w:after="0"/>
        <w:ind w:left="523" w:right="42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Administered local anesthesia to improve patient comfort during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59" w:after="0"/>
        <w:ind w:left="523" w:right="13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Educated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at-home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periodontal care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importance of regular maintenance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BodyText"/>
        <w:spacing w:line="266" w:lineRule="auto"/>
        <w:ind w:left="2" w:right="709"/>
      </w:pPr>
      <w:r>
        <w:rPr>
          <w:w w:val="105"/>
        </w:rPr>
        <w:t>DENTAL</w:t>
      </w:r>
      <w:r>
        <w:rPr>
          <w:spacing w:val="37"/>
          <w:w w:val="105"/>
        </w:rPr>
        <w:t> </w:t>
      </w:r>
      <w:r>
        <w:rPr>
          <w:w w:val="105"/>
        </w:rPr>
        <w:t>HYGIENIST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HEALTHY</w:t>
      </w:r>
      <w:r>
        <w:rPr>
          <w:spacing w:val="33"/>
          <w:w w:val="105"/>
        </w:rPr>
        <w:t> </w:t>
      </w:r>
      <w:r>
        <w:rPr>
          <w:w w:val="105"/>
        </w:rPr>
        <w:t>GUMS</w:t>
      </w:r>
      <w:r>
        <w:rPr>
          <w:spacing w:val="40"/>
          <w:w w:val="105"/>
        </w:rPr>
        <w:t> </w:t>
      </w:r>
      <w:r>
        <w:rPr>
          <w:w w:val="105"/>
        </w:rPr>
        <w:t>DENTAL</w:t>
      </w:r>
      <w:r>
        <w:rPr>
          <w:spacing w:val="37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ROUND</w:t>
      </w:r>
      <w:r>
        <w:rPr>
          <w:spacing w:val="40"/>
          <w:w w:val="105"/>
        </w:rPr>
        <w:t> </w:t>
      </w:r>
      <w:r>
        <w:rPr>
          <w:w w:val="105"/>
        </w:rPr>
        <w:t>ROCK,</w:t>
      </w:r>
      <w:r>
        <w:rPr>
          <w:spacing w:val="37"/>
          <w:w w:val="105"/>
        </w:rPr>
        <w:t> </w:t>
      </w:r>
      <w:r>
        <w:rPr>
          <w:w w:val="105"/>
        </w:rPr>
        <w:t>TX MARCH 2015 </w:t>
      </w:r>
      <w:r>
        <w:rPr>
          <w:w w:val="130"/>
        </w:rPr>
        <w:t>– </w:t>
      </w:r>
      <w:r>
        <w:rPr>
          <w:w w:val="105"/>
        </w:rPr>
        <w:t>JUNE 2017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0" w:after="0"/>
        <w:ind w:left="523" w:right="82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Conducted comprehensive oral exams and documented findings for treatment planning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850"/>
          <w:cols w:num="2" w:equalWidth="0">
            <w:col w:w="2737" w:space="1243"/>
            <w:col w:w="6665"/>
          </w:cols>
        </w:sectPr>
      </w:pP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44" w:after="0"/>
        <w:ind w:left="411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Periodontal scaling and root </w:t>
      </w:r>
      <w:r>
        <w:rPr>
          <w:spacing w:val="-2"/>
          <w:w w:val="105"/>
          <w:sz w:val="18"/>
        </w:rPr>
        <w:t>planing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18" w:lineRule="auto" w:before="59" w:after="0"/>
        <w:ind w:left="411" w:right="105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Local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anesthesia </w:t>
      </w:r>
      <w:r>
        <w:rPr>
          <w:spacing w:val="-2"/>
          <w:w w:val="105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18" w:lineRule="auto" w:before="59" w:after="0"/>
        <w:ind w:left="411" w:right="63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Provided in-depth patient education on managing periodontal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disease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40" w:lineRule="auto" w:before="16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sterilization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OSHA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850"/>
          <w:cols w:num="2" w:equalWidth="0">
            <w:col w:w="2953" w:space="1139"/>
            <w:col w:w="6553"/>
          </w:cols>
        </w:sectPr>
      </w:pP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17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Laser-assisted</w:t>
      </w:r>
      <w:r>
        <w:rPr>
          <w:spacing w:val="32"/>
          <w:w w:val="110"/>
          <w:sz w:val="18"/>
        </w:rPr>
        <w:t> </w:t>
      </w:r>
      <w:r>
        <w:rPr>
          <w:spacing w:val="-2"/>
          <w:w w:val="110"/>
          <w:sz w:val="18"/>
        </w:rPr>
        <w:t>therapy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46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Patient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periodontal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Heading1"/>
        <w:spacing w:before="154"/>
        <w:ind w:left="114"/>
      </w:pPr>
      <w:r>
        <w:rPr>
          <w:b w:val="0"/>
        </w:rPr>
        <w:br w:type="column"/>
      </w:r>
      <w:r>
        <w:rPr>
          <w:color w:val="5C2525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850"/>
          <w:cols w:num="2" w:equalWidth="0">
            <w:col w:w="3090" w:space="556"/>
            <w:col w:w="6999"/>
          </w:cols>
        </w:sectPr>
      </w:pPr>
    </w:p>
    <w:p>
      <w:pPr>
        <w:pStyle w:val="ListParagraph"/>
        <w:numPr>
          <w:ilvl w:val="1"/>
          <w:numId w:val="1"/>
        </w:numPr>
        <w:tabs>
          <w:tab w:pos="4278" w:val="left" w:leader="none"/>
        </w:tabs>
        <w:spacing w:line="331" w:lineRule="exact" w:before="0" w:after="0"/>
        <w:ind w:left="4278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429499"/>
                            <a:ext cx="2476500" cy="327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276600">
                                <a:moveTo>
                                  <a:pt x="0" y="3276599"/>
                                </a:moveTo>
                                <a:lnTo>
                                  <a:pt x="2476499" y="32765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7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429499"/>
                            <a:ext cx="9525" cy="327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76600">
                                <a:moveTo>
                                  <a:pt x="0" y="3276599"/>
                                </a:moveTo>
                                <a:lnTo>
                                  <a:pt x="9524" y="32765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7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532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24475">
                                <a:moveTo>
                                  <a:pt x="9524" y="5324474"/>
                                </a:moveTo>
                                <a:lnTo>
                                  <a:pt x="0" y="5324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2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532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324475">
                                <a:moveTo>
                                  <a:pt x="2466974" y="5324474"/>
                                </a:moveTo>
                                <a:lnTo>
                                  <a:pt x="0" y="53244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32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C25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C25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C25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6385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rect style="position:absolute;left:0;top:11700;width:3900;height:5160" id="docshape2" filled="true" fillcolor="#5c2525" stroked="false">
                  <v:fill opacity="32899f" type="solid"/>
                </v:rect>
                <v:rect style="position:absolute;left:3885;top:11700;width:15;height:5160" id="docshape3" filled="true" fillcolor="#000000" stroked="false">
                  <v:fill type="solid"/>
                </v:rect>
                <v:rect style="position:absolute;left:0;top:0;width:11919;height:3315" id="docshape4" filled="true" fillcolor="#5c2525" stroked="false">
                  <v:fill type="solid"/>
                </v:rect>
                <v:rect style="position:absolute;left:3885;top:3315;width:15;height:8385" id="docshape5" filled="true" fillcolor="#000000" stroked="false">
                  <v:fill type="solid"/>
                </v:rect>
                <v:rect style="position:absolute;left:0;top:3315;width:3885;height:8385" id="docshape6" filled="true" fillcolor="#5c2525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5c2525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5c2525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5c2525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5c2525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5c2525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5c2525">
                  <v:path arrowok="t"/>
                  <v:stroke dashstyle="solid"/>
                </v:shape>
                <v:shape style="position:absolute;left:675;top:573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Registered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Dental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Hygienist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(RDH)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–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June</w:t>
      </w:r>
      <w:r>
        <w:rPr>
          <w:spacing w:val="1"/>
          <w:w w:val="110"/>
          <w:sz w:val="18"/>
        </w:rPr>
        <w:t> </w:t>
      </w:r>
      <w:r>
        <w:rPr>
          <w:spacing w:val="-4"/>
          <w:w w:val="110"/>
          <w:sz w:val="18"/>
        </w:rPr>
        <w:t>2015</w:t>
      </w:r>
    </w:p>
    <w:p>
      <w:pPr>
        <w:pStyle w:val="ListParagraph"/>
        <w:numPr>
          <w:ilvl w:val="1"/>
          <w:numId w:val="1"/>
        </w:numPr>
        <w:tabs>
          <w:tab w:pos="4278" w:val="left" w:leader="none"/>
        </w:tabs>
        <w:spacing w:line="323" w:lineRule="exact" w:before="0" w:after="0"/>
        <w:ind w:left="4278" w:right="0" w:hanging="296"/>
        <w:jc w:val="left"/>
        <w:rPr>
          <w:sz w:val="18"/>
        </w:rPr>
      </w:pPr>
      <w:r>
        <w:rPr>
          <w:w w:val="110"/>
          <w:sz w:val="18"/>
        </w:rPr>
        <w:t>Certified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Local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Anesthesia</w:t>
      </w:r>
      <w:r>
        <w:rPr>
          <w:spacing w:val="-7"/>
          <w:w w:val="125"/>
          <w:sz w:val="18"/>
        </w:rPr>
        <w:t> </w:t>
      </w:r>
      <w:r>
        <w:rPr>
          <w:w w:val="125"/>
          <w:sz w:val="18"/>
        </w:rPr>
        <w:t>–</w:t>
      </w:r>
      <w:r>
        <w:rPr>
          <w:spacing w:val="-12"/>
          <w:w w:val="125"/>
          <w:sz w:val="18"/>
        </w:rPr>
        <w:t> </w:t>
      </w:r>
      <w:r>
        <w:rPr>
          <w:w w:val="110"/>
          <w:sz w:val="18"/>
        </w:rPr>
        <w:t>August</w:t>
      </w:r>
      <w:r>
        <w:rPr>
          <w:spacing w:val="1"/>
          <w:w w:val="110"/>
          <w:sz w:val="18"/>
        </w:rPr>
        <w:t> </w:t>
      </w:r>
      <w:r>
        <w:rPr>
          <w:spacing w:val="-4"/>
          <w:w w:val="110"/>
          <w:sz w:val="18"/>
        </w:rPr>
        <w:t>2016</w:t>
      </w:r>
    </w:p>
    <w:p>
      <w:pPr>
        <w:pStyle w:val="ListParagraph"/>
        <w:numPr>
          <w:ilvl w:val="1"/>
          <w:numId w:val="1"/>
        </w:numPr>
        <w:tabs>
          <w:tab w:pos="4278" w:val="left" w:leader="none"/>
        </w:tabs>
        <w:spacing w:line="343" w:lineRule="exact" w:before="0" w:after="0"/>
        <w:ind w:left="4278" w:right="0" w:hanging="296"/>
        <w:jc w:val="left"/>
        <w:rPr>
          <w:sz w:val="18"/>
        </w:rPr>
      </w:pPr>
      <w:r>
        <w:rPr>
          <w:spacing w:val="2"/>
          <w:sz w:val="18"/>
        </w:rPr>
        <w:t>Laser</w:t>
      </w:r>
      <w:r>
        <w:rPr>
          <w:spacing w:val="28"/>
          <w:sz w:val="18"/>
        </w:rPr>
        <w:t> </w:t>
      </w:r>
      <w:r>
        <w:rPr>
          <w:spacing w:val="2"/>
          <w:sz w:val="18"/>
        </w:rPr>
        <w:t>Therapy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Certification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–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February</w:t>
      </w:r>
      <w:r>
        <w:rPr>
          <w:spacing w:val="36"/>
          <w:sz w:val="18"/>
        </w:rPr>
        <w:t> </w:t>
      </w:r>
      <w:r>
        <w:rPr>
          <w:spacing w:val="-4"/>
          <w:sz w:val="18"/>
        </w:rPr>
        <w:t>2018</w:t>
      </w:r>
    </w:p>
    <w:sectPr>
      <w:type w:val="continuous"/>
      <w:pgSz w:w="11920" w:h="16860"/>
      <w:pgMar w:top="5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8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3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3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2026-02-13T12:07:08Z</dcterms:created>
  <dcterms:modified xsi:type="dcterms:W3CDTF">2026-02-13T12:07:08Z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