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998" w:right="15" w:firstLine="0"/>
        <w:jc w:val="center"/>
        <w:rPr>
          <w:rFonts w:ascii="Trebuchet MS"/>
          <w:sz w:val="70"/>
        </w:rPr>
      </w:pPr>
      <w:r>
        <w:rPr>
          <w:rFonts w:ascii="Trebuchet MS"/>
          <w:b/>
          <w:color w:val="FFFFFF"/>
          <w:w w:val="105"/>
          <w:sz w:val="70"/>
        </w:rPr>
        <w:t>Devon</w:t>
      </w:r>
      <w:r>
        <w:rPr>
          <w:rFonts w:ascii="Trebuchet MS"/>
          <w:b/>
          <w:color w:val="FFFFFF"/>
          <w:spacing w:val="36"/>
          <w:w w:val="110"/>
          <w:sz w:val="70"/>
        </w:rPr>
        <w:t> </w:t>
      </w:r>
      <w:r>
        <w:rPr>
          <w:rFonts w:ascii="Trebuchet MS"/>
          <w:color w:val="FFFFFF"/>
          <w:spacing w:val="-4"/>
          <w:w w:val="110"/>
          <w:sz w:val="70"/>
        </w:rPr>
        <w:t>Young</w:t>
      </w:r>
    </w:p>
    <w:p>
      <w:pPr>
        <w:pStyle w:val="Heading1"/>
      </w:pPr>
      <w:r>
        <w:rPr>
          <w:color w:val="FFFFFF"/>
          <w:w w:val="105"/>
        </w:rPr>
        <w:t>Legal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Writing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Intern</w:t>
      </w:r>
    </w:p>
    <w:p>
      <w:pPr>
        <w:pStyle w:val="BodyText"/>
        <w:spacing w:line="261" w:lineRule="auto" w:before="164"/>
        <w:ind w:left="3867"/>
      </w:pPr>
      <w:r>
        <w:rPr>
          <w:color w:val="FFFFFF"/>
          <w:w w:val="125"/>
        </w:rPr>
        <w:t>Legal Writing Intern with editorial and legal research experience. Skilled in citation formatting, case brief preparation, and academic legal content.</w:t>
      </w:r>
    </w:p>
    <w:p>
      <w:pPr>
        <w:pStyle w:val="BodyText"/>
        <w:spacing w:line="206" w:lineRule="exact"/>
        <w:ind w:left="3867"/>
      </w:pPr>
      <w:r>
        <w:rPr>
          <w:color w:val="FFFFFF"/>
          <w:spacing w:val="-2"/>
          <w:w w:val="130"/>
        </w:rPr>
        <w:t>Experienced in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supporting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law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faculty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legal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clinics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through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detailed</w:t>
      </w:r>
    </w:p>
    <w:p>
      <w:pPr>
        <w:pStyle w:val="BodyText"/>
        <w:spacing w:before="20"/>
        <w:ind w:left="3867"/>
      </w:pPr>
      <w:r>
        <w:rPr>
          <w:color w:val="FFFFFF"/>
          <w:w w:val="125"/>
        </w:rPr>
        <w:t>writing projects.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Interested in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appellate law</w:t>
      </w:r>
      <w:r>
        <w:rPr>
          <w:color w:val="FFFFFF"/>
          <w:spacing w:val="1"/>
          <w:w w:val="125"/>
        </w:rPr>
        <w:t> </w:t>
      </w:r>
      <w:r>
        <w:rPr>
          <w:color w:val="FFFFFF"/>
          <w:w w:val="125"/>
        </w:rPr>
        <w:t>and legal</w:t>
      </w:r>
      <w:r>
        <w:rPr>
          <w:color w:val="FFFFFF"/>
          <w:spacing w:val="1"/>
          <w:w w:val="125"/>
        </w:rPr>
        <w:t> </w:t>
      </w:r>
      <w:r>
        <w:rPr>
          <w:color w:val="FFFFFF"/>
          <w:spacing w:val="-2"/>
          <w:w w:val="125"/>
        </w:rPr>
        <w:t>scholarship.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425"/>
        </w:sectPr>
      </w:pPr>
    </w:p>
    <w:p>
      <w:pPr>
        <w:pStyle w:val="BodyText"/>
        <w:spacing w:before="62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Trebuchet MS"/>
          <w:b/>
          <w:sz w:val="16"/>
        </w:rPr>
      </w:pPr>
      <w:r>
        <w:rPr>
          <w:rFonts w:ascii="Trebuchet MS"/>
          <w:b/>
          <w:color w:val="FFFFFF"/>
          <w:spacing w:val="2"/>
          <w:w w:val="110"/>
          <w:sz w:val="16"/>
        </w:rPr>
        <w:t>PERSONAL</w:t>
      </w:r>
      <w:r>
        <w:rPr>
          <w:rFonts w:ascii="Trebuchet MS"/>
          <w:b/>
          <w:color w:val="FFFFFF"/>
          <w:spacing w:val="28"/>
          <w:w w:val="115"/>
          <w:sz w:val="16"/>
        </w:rPr>
        <w:t> </w:t>
      </w:r>
      <w:r>
        <w:rPr>
          <w:rFonts w:ascii="Trebuchet MS"/>
          <w:b/>
          <w:color w:val="FFFFFF"/>
          <w:spacing w:val="-2"/>
          <w:w w:val="115"/>
          <w:sz w:val="16"/>
        </w:rPr>
        <w:t>INFORMATION</w:t>
      </w:r>
    </w:p>
    <w:p>
      <w:pPr>
        <w:pStyle w:val="BodyText"/>
        <w:rPr>
          <w:rFonts w:ascii="Trebuchet MS"/>
          <w:b/>
          <w:sz w:val="16"/>
        </w:rPr>
      </w:pPr>
    </w:p>
    <w:p>
      <w:pPr>
        <w:pStyle w:val="BodyText"/>
        <w:spacing w:before="51"/>
        <w:rPr>
          <w:rFonts w:ascii="Trebuchet MS"/>
          <w:b/>
          <w:sz w:val="16"/>
        </w:rPr>
      </w:pPr>
    </w:p>
    <w:p>
      <w:pPr>
        <w:pStyle w:val="Heading2"/>
        <w:ind w:left="686"/>
      </w:pPr>
      <w:r>
        <w:rPr>
          <w:w w:val="125"/>
        </w:rPr>
        <w:t>(XXX)</w:t>
      </w:r>
      <w:r>
        <w:rPr>
          <w:spacing w:val="22"/>
          <w:w w:val="125"/>
        </w:rPr>
        <w:t> </w:t>
      </w:r>
      <w:r>
        <w:rPr>
          <w:w w:val="125"/>
        </w:rPr>
        <w:t>XXX-</w:t>
      </w:r>
      <w:r>
        <w:rPr>
          <w:spacing w:val="-4"/>
          <w:w w:val="125"/>
        </w:rPr>
        <w:t>XXXX</w:t>
      </w:r>
    </w:p>
    <w:p>
      <w:pPr>
        <w:spacing w:before="107"/>
        <w:ind w:left="35" w:right="0" w:firstLine="0"/>
        <w:jc w:val="left"/>
        <w:rPr>
          <w:rFonts w:ascii="Trebuchet MS"/>
          <w:b/>
          <w:sz w:val="16"/>
        </w:rPr>
      </w:pPr>
      <w:r>
        <w:rPr/>
        <w:br w:type="column"/>
      </w:r>
      <w:r>
        <w:rPr>
          <w:rFonts w:ascii="Trebuchet MS"/>
          <w:b/>
          <w:color w:val="45818F"/>
          <w:spacing w:val="4"/>
          <w:w w:val="110"/>
          <w:sz w:val="16"/>
        </w:rPr>
        <w:t>PROFESSIONAL</w:t>
      </w:r>
      <w:r>
        <w:rPr>
          <w:rFonts w:ascii="Trebuchet MS"/>
          <w:b/>
          <w:color w:val="45818F"/>
          <w:spacing w:val="19"/>
          <w:w w:val="110"/>
          <w:sz w:val="16"/>
        </w:rPr>
        <w:t> </w:t>
      </w:r>
      <w:r>
        <w:rPr>
          <w:rFonts w:ascii="Trebuchet MS"/>
          <w:b/>
          <w:color w:val="45818F"/>
          <w:spacing w:val="-2"/>
          <w:w w:val="110"/>
          <w:sz w:val="16"/>
        </w:rPr>
        <w:t>EXPERIENCE</w:t>
      </w:r>
    </w:p>
    <w:p>
      <w:pPr>
        <w:spacing w:line="259" w:lineRule="auto" w:before="170"/>
        <w:ind w:left="35" w:right="0" w:firstLine="0"/>
        <w:jc w:val="left"/>
        <w:rPr>
          <w:sz w:val="18"/>
        </w:rPr>
      </w:pPr>
      <w:r>
        <w:rPr>
          <w:w w:val="125"/>
          <w:sz w:val="18"/>
        </w:rPr>
        <w:t>LEGAL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WRITING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</w:t>
      </w:r>
      <w:r>
        <w:rPr>
          <w:spacing w:val="40"/>
          <w:w w:val="125"/>
          <w:sz w:val="18"/>
        </w:rPr>
        <w:t> </w:t>
      </w:r>
      <w:r>
        <w:rPr>
          <w:sz w:val="18"/>
        </w:rPr>
        <w:t>|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WISCONSIN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CENTER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LEGAL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WRITING, MADISON, WI</w:t>
      </w:r>
    </w:p>
    <w:p>
      <w:pPr>
        <w:pStyle w:val="Heading2"/>
        <w:spacing w:line="208" w:lineRule="exact"/>
      </w:pPr>
      <w:r>
        <w:rPr>
          <w:w w:val="120"/>
        </w:rPr>
        <w:t>MAY</w:t>
      </w:r>
      <w:r>
        <w:rPr>
          <w:spacing w:val="25"/>
          <w:w w:val="120"/>
        </w:rPr>
        <w:t> </w:t>
      </w:r>
      <w:r>
        <w:rPr>
          <w:w w:val="120"/>
        </w:rPr>
        <w:t>2024</w:t>
      </w:r>
      <w:r>
        <w:rPr>
          <w:spacing w:val="26"/>
          <w:w w:val="120"/>
        </w:rPr>
        <w:t> </w:t>
      </w:r>
      <w:r>
        <w:rPr>
          <w:w w:val="120"/>
        </w:rPr>
        <w:t>–</w:t>
      </w:r>
      <w:r>
        <w:rPr>
          <w:spacing w:val="25"/>
          <w:w w:val="120"/>
        </w:rPr>
        <w:t> </w:t>
      </w:r>
      <w:r>
        <w:rPr>
          <w:w w:val="120"/>
        </w:rPr>
        <w:t>AUGUST</w:t>
      </w:r>
      <w:r>
        <w:rPr>
          <w:spacing w:val="26"/>
          <w:w w:val="120"/>
        </w:rPr>
        <w:t> </w:t>
      </w:r>
      <w:r>
        <w:rPr>
          <w:spacing w:val="-4"/>
          <w:w w:val="120"/>
        </w:rPr>
        <w:t>2024</w:t>
      </w:r>
    </w:p>
    <w:p>
      <w:pPr>
        <w:pStyle w:val="Heading2"/>
        <w:spacing w:after="0" w:line="208" w:lineRule="exact"/>
        <w:sectPr>
          <w:type w:val="continuous"/>
          <w:pgSz w:w="11920" w:h="16860"/>
          <w:pgMar w:top="820" w:bottom="280" w:left="708" w:right="425"/>
          <w:cols w:num="2" w:equalWidth="0">
            <w:col w:w="2192" w:space="1379"/>
            <w:col w:w="7216"/>
          </w:cols>
        </w:sectPr>
      </w:pPr>
    </w:p>
    <w:p>
      <w:pPr>
        <w:pStyle w:val="BodyText"/>
        <w:spacing w:before="41"/>
      </w:pPr>
    </w:p>
    <w:p>
      <w:pPr>
        <w:pStyle w:val="BodyText"/>
        <w:spacing w:line="614" w:lineRule="auto"/>
        <w:ind w:left="686" w:right="38"/>
      </w:pPr>
      <w:hyperlink r:id="rId5">
        <w:r>
          <w:rPr>
            <w:spacing w:val="-2"/>
            <w:w w:val="120"/>
          </w:rPr>
          <w:t>email@email.com</w:t>
        </w:r>
      </w:hyperlink>
      <w:r>
        <w:rPr>
          <w:spacing w:val="-2"/>
          <w:w w:val="120"/>
        </w:rPr>
        <w:t> </w:t>
      </w:r>
      <w:r>
        <w:rPr>
          <w:w w:val="120"/>
        </w:rPr>
        <w:t>Resume Link </w:t>
      </w:r>
      <w:r>
        <w:rPr/>
        <w:t>| </w:t>
      </w:r>
      <w:r>
        <w:rPr>
          <w:w w:val="120"/>
        </w:rPr>
        <w:t>Portfolio Madison, WI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122" w:after="0"/>
        <w:ind w:left="984" w:right="464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Edited case briefs and legal memos for first-year law students in summer prep courses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2" w:after="0"/>
        <w:ind w:left="984" w:right="214" w:hanging="298"/>
        <w:jc w:val="left"/>
        <w:rPr>
          <w:sz w:val="18"/>
        </w:rPr>
      </w:pPr>
      <w:r>
        <w:rPr>
          <w:w w:val="130"/>
          <w:sz w:val="18"/>
        </w:rPr>
        <w:t>Reviewed citations and ensured Bluebook compliance across legal writing samples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5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Conducted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literature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reviews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faculty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publishing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law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journals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425"/>
          <w:cols w:num="2" w:equalWidth="0">
            <w:col w:w="2973" w:space="189"/>
            <w:col w:w="7625"/>
          </w:cols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20" w:bottom="280" w:left="708" w:right="425"/>
        </w:sectPr>
      </w:pPr>
    </w:p>
    <w:p>
      <w:pPr>
        <w:spacing w:before="108"/>
        <w:ind w:left="35" w:right="0" w:firstLine="0"/>
        <w:jc w:val="left"/>
        <w:rPr>
          <w:rFonts w:ascii="Trebuchet MS"/>
          <w:b/>
          <w:sz w:val="16"/>
        </w:rPr>
      </w:pPr>
      <w:r>
        <w:rPr>
          <w:rFonts w:ascii="Trebuchet MS"/>
          <w:b/>
          <w:color w:val="FFFFFF"/>
          <w:w w:val="110"/>
          <w:sz w:val="16"/>
        </w:rPr>
        <w:t>KEY</w:t>
      </w:r>
      <w:r>
        <w:rPr>
          <w:rFonts w:ascii="Trebuchet MS"/>
          <w:b/>
          <w:color w:val="FFFFFF"/>
          <w:spacing w:val="-2"/>
          <w:w w:val="115"/>
          <w:sz w:val="16"/>
        </w:rPr>
        <w:t> SKILLS</w:t>
      </w:r>
    </w:p>
    <w:p>
      <w:pPr>
        <w:pStyle w:val="BodyText"/>
        <w:spacing w:before="132"/>
        <w:rPr>
          <w:rFonts w:ascii="Trebuchet MS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0" w:lineRule="exact" w:before="1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Bluebook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formatting</w:t>
      </w:r>
    </w:p>
    <w:p>
      <w:pPr>
        <w:spacing w:line="242" w:lineRule="auto" w:before="119"/>
        <w:ind w:left="35" w:right="0" w:firstLine="0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PEER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TUTOR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–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WRITING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CENTER</w:t>
      </w:r>
      <w:r>
        <w:rPr>
          <w:spacing w:val="63"/>
          <w:w w:val="120"/>
          <w:sz w:val="18"/>
        </w:rPr>
        <w:t> </w:t>
      </w:r>
      <w:r>
        <w:rPr>
          <w:sz w:val="18"/>
        </w:rPr>
        <w:t>|</w:t>
      </w:r>
      <w:r>
        <w:rPr>
          <w:spacing w:val="65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WISCONSIN,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MADISON, </w:t>
      </w:r>
      <w:r>
        <w:rPr>
          <w:spacing w:val="-6"/>
          <w:w w:val="120"/>
          <w:sz w:val="18"/>
        </w:rPr>
        <w:t>WI</w:t>
      </w:r>
    </w:p>
    <w:p>
      <w:pPr>
        <w:pStyle w:val="Heading2"/>
        <w:spacing w:before="4"/>
      </w:pPr>
      <w:r>
        <w:rPr>
          <w:w w:val="120"/>
        </w:rPr>
        <w:t>AUGUST</w:t>
      </w:r>
      <w:r>
        <w:rPr>
          <w:spacing w:val="22"/>
          <w:w w:val="120"/>
        </w:rPr>
        <w:t> </w:t>
      </w:r>
      <w:r>
        <w:rPr>
          <w:w w:val="120"/>
        </w:rPr>
        <w:t>2022</w:t>
      </w:r>
      <w:r>
        <w:rPr>
          <w:spacing w:val="22"/>
          <w:w w:val="120"/>
        </w:rPr>
        <w:t> </w:t>
      </w:r>
      <w:r>
        <w:rPr>
          <w:w w:val="120"/>
        </w:rPr>
        <w:t>–</w:t>
      </w:r>
      <w:r>
        <w:rPr>
          <w:spacing w:val="22"/>
          <w:w w:val="120"/>
        </w:rPr>
        <w:t> </w:t>
      </w:r>
      <w:r>
        <w:rPr>
          <w:w w:val="120"/>
        </w:rPr>
        <w:t>MAY</w:t>
      </w:r>
      <w:r>
        <w:rPr>
          <w:spacing w:val="23"/>
          <w:w w:val="120"/>
        </w:rPr>
        <w:t> </w:t>
      </w:r>
      <w:r>
        <w:rPr>
          <w:spacing w:val="-4"/>
          <w:w w:val="120"/>
        </w:rPr>
        <w:t>2023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425"/>
          <w:cols w:num="2" w:equalWidth="0">
            <w:col w:w="2561" w:space="1010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25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Case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briefing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Editing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Legal</w:t>
      </w:r>
      <w:r>
        <w:rPr>
          <w:spacing w:val="30"/>
          <w:w w:val="130"/>
          <w:sz w:val="18"/>
        </w:rPr>
        <w:t> </w:t>
      </w:r>
      <w:r>
        <w:rPr>
          <w:spacing w:val="-2"/>
          <w:w w:val="130"/>
          <w:sz w:val="18"/>
        </w:rPr>
        <w:t>citations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Legal</w:t>
      </w:r>
      <w:r>
        <w:rPr>
          <w:spacing w:val="30"/>
          <w:w w:val="130"/>
          <w:sz w:val="18"/>
        </w:rPr>
        <w:t> </w:t>
      </w:r>
      <w:r>
        <w:rPr>
          <w:spacing w:val="-4"/>
          <w:w w:val="130"/>
          <w:sz w:val="18"/>
        </w:rPr>
        <w:t>memos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70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Scholarly</w:t>
      </w:r>
      <w:r>
        <w:rPr>
          <w:spacing w:val="42"/>
          <w:w w:val="125"/>
          <w:sz w:val="18"/>
        </w:rPr>
        <w:t> </w:t>
      </w:r>
      <w:r>
        <w:rPr>
          <w:spacing w:val="-2"/>
          <w:w w:val="12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37" w:after="0"/>
        <w:ind w:left="537" w:right="532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Provided writing support for undergraduates across disciplines, including pre-law majors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6" w:after="0"/>
        <w:ind w:left="537" w:right="799" w:hanging="298"/>
        <w:jc w:val="left"/>
        <w:rPr>
          <w:sz w:val="18"/>
        </w:rPr>
      </w:pPr>
      <w:r>
        <w:rPr>
          <w:w w:val="130"/>
          <w:sz w:val="18"/>
        </w:rPr>
        <w:t>Helped students structure legal arguments and refine thesis </w:t>
      </w:r>
      <w:r>
        <w:rPr>
          <w:spacing w:val="-2"/>
          <w:w w:val="130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29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instructional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materials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legal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writing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basics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425"/>
          <w:cols w:num="2" w:equalWidth="0">
            <w:col w:w="2329" w:space="1280"/>
            <w:col w:w="717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5" w:lineRule="exact" w:before="32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Writing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center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spacing w:before="7"/>
        <w:ind w:left="240" w:right="0" w:firstLine="0"/>
        <w:jc w:val="left"/>
        <w:rPr>
          <w:rFonts w:ascii="Trebuchet MS"/>
          <w:b/>
          <w:sz w:val="16"/>
        </w:rPr>
      </w:pPr>
      <w:r>
        <w:rPr/>
        <w:br w:type="column"/>
      </w:r>
      <w:r>
        <w:rPr>
          <w:rFonts w:ascii="Trebuchet MS"/>
          <w:b/>
          <w:color w:val="45818F"/>
          <w:spacing w:val="-2"/>
          <w:w w:val="110"/>
          <w:sz w:val="16"/>
        </w:rPr>
        <w:t>EDUCATION</w:t>
      </w:r>
    </w:p>
    <w:p>
      <w:pPr>
        <w:spacing w:after="0"/>
        <w:jc w:val="left"/>
        <w:rPr>
          <w:rFonts w:ascii="Trebuchet MS"/>
          <w:b/>
          <w:sz w:val="16"/>
        </w:rPr>
        <w:sectPr>
          <w:type w:val="continuous"/>
          <w:pgSz w:w="11920" w:h="16860"/>
          <w:pgMar w:top="820" w:bottom="280" w:left="708" w:right="425"/>
          <w:cols w:num="2" w:equalWidth="0">
            <w:col w:w="2792" w:space="575"/>
            <w:col w:w="7420"/>
          </w:cols>
        </w:sectPr>
      </w:pP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54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19212" y="4924412"/>
                                </a:moveTo>
                                <a:lnTo>
                                  <a:pt x="1412659" y="4880178"/>
                                </a:lnTo>
                                <a:lnTo>
                                  <a:pt x="1393532" y="4839754"/>
                                </a:lnTo>
                                <a:lnTo>
                                  <a:pt x="1363497" y="4806607"/>
                                </a:lnTo>
                                <a:lnTo>
                                  <a:pt x="1325143" y="4783620"/>
                                </a:lnTo>
                                <a:lnTo>
                                  <a:pt x="1281760" y="4772749"/>
                                </a:lnTo>
                                <a:lnTo>
                                  <a:pt x="1266812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66812" y="5076812"/>
                                </a:lnTo>
                                <a:lnTo>
                                  <a:pt x="1311059" y="5070259"/>
                                </a:lnTo>
                                <a:lnTo>
                                  <a:pt x="1351483" y="5051133"/>
                                </a:lnTo>
                                <a:lnTo>
                                  <a:pt x="1384630" y="5021097"/>
                                </a:lnTo>
                                <a:lnTo>
                                  <a:pt x="1407617" y="4982743"/>
                                </a:lnTo>
                                <a:lnTo>
                                  <a:pt x="1418488" y="4939360"/>
                                </a:lnTo>
                                <a:lnTo>
                                  <a:pt x="1419212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190737" y="2995599"/>
                                </a:moveTo>
                                <a:lnTo>
                                  <a:pt x="2184387" y="2952750"/>
                                </a:lnTo>
                                <a:lnTo>
                                  <a:pt x="2165858" y="2913583"/>
                                </a:lnTo>
                                <a:lnTo>
                                  <a:pt x="2136762" y="2881477"/>
                                </a:lnTo>
                                <a:lnTo>
                                  <a:pt x="2099602" y="2859201"/>
                                </a:lnTo>
                                <a:lnTo>
                                  <a:pt x="2057577" y="2848673"/>
                                </a:lnTo>
                                <a:lnTo>
                                  <a:pt x="204309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43099" y="3143237"/>
                                </a:lnTo>
                                <a:lnTo>
                                  <a:pt x="2085962" y="3136887"/>
                                </a:lnTo>
                                <a:lnTo>
                                  <a:pt x="2125129" y="3118358"/>
                                </a:lnTo>
                                <a:lnTo>
                                  <a:pt x="2157234" y="3089262"/>
                                </a:lnTo>
                                <a:lnTo>
                                  <a:pt x="2179510" y="3052102"/>
                                </a:lnTo>
                                <a:lnTo>
                                  <a:pt x="2190038" y="3010077"/>
                                </a:lnTo>
                                <a:lnTo>
                                  <a:pt x="219073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84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35,7755l2235,7743,2234,7731,2232,7720,2230,7708,2228,7697,2225,7685,2221,7674,2217,7663,2212,7652,2207,7642,2201,7632,2195,7622,2188,7612,2181,7603,2173,7594,2165,7585,2156,7577,2147,7569,2138,7562,2128,7555,2118,7549,2108,7543,2098,7538,2087,7533,2076,7529,2065,7525,2053,7522,2042,7520,2030,7518,2019,7516,2007,7515,1995,7515,0,7515,0,7995,1995,7995,2007,7995,2019,7994,2030,7992,2042,7990,2053,7988,2065,7985,2076,7981,2087,7977,2098,7972,2108,7967,2118,7961,2128,7955,2138,7948,2147,7941,2156,7933,2165,7925,2173,7916,2181,7907,2188,7898,2195,7888,2201,7878,2207,7868,2212,7858,2217,7847,2221,7836,2225,7825,2228,7813,2230,7802,2232,7790,2234,7779,2235,7767,2235,7755xm3450,4717l3450,4706,3449,4695,3447,4683,3446,4672,3443,4661,3440,4650,3436,4639,3432,4629,3428,4618,3423,4608,3417,4598,3411,4588,3404,4579,3397,4570,3390,4561,3382,4553,3374,4545,3365,4538,3356,4531,3347,4524,3337,4518,3327,4512,3317,4507,3306,4503,3296,4499,3285,4495,3274,4492,3263,4489,3252,4488,3240,4486,3229,4485,3217,4485,0,4485,0,4950,3217,4950,3229,4950,3240,4949,3252,4947,3263,4946,3274,4943,3285,4940,3296,4936,3306,4932,3317,4928,3327,4923,3337,4917,3347,4911,3356,4904,3365,4897,3374,4890,3382,4882,3390,4874,3397,4865,3404,4856,3411,4847,3417,4837,3423,4827,3428,4817,3432,4806,3436,4796,3440,4785,3443,4774,3446,4763,3447,4752,3449,4740,3450,4729,345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Bachelor</w:t>
      </w:r>
      <w:r>
        <w:rPr>
          <w:spacing w:val="42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2"/>
          <w:w w:val="120"/>
          <w:sz w:val="18"/>
        </w:rPr>
        <w:t> </w:t>
      </w:r>
      <w:r>
        <w:rPr>
          <w:w w:val="120"/>
          <w:sz w:val="18"/>
        </w:rPr>
        <w:t>Arts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2"/>
          <w:w w:val="120"/>
          <w:sz w:val="18"/>
        </w:rPr>
        <w:t> </w:t>
      </w:r>
      <w:r>
        <w:rPr>
          <w:w w:val="120"/>
          <w:sz w:val="18"/>
        </w:rPr>
        <w:t>English,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University</w:t>
      </w:r>
      <w:r>
        <w:rPr>
          <w:spacing w:val="42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3"/>
          <w:w w:val="120"/>
          <w:sz w:val="18"/>
        </w:rPr>
        <w:t> </w:t>
      </w:r>
      <w:r>
        <w:rPr>
          <w:w w:val="120"/>
          <w:sz w:val="18"/>
        </w:rPr>
        <w:t>Wisconsin–Madison</w:t>
      </w:r>
      <w:r>
        <w:rPr>
          <w:spacing w:val="47"/>
          <w:w w:val="120"/>
          <w:sz w:val="18"/>
        </w:rPr>
        <w:t> </w:t>
      </w:r>
      <w:r>
        <w:rPr>
          <w:sz w:val="18"/>
        </w:rPr>
        <w:t>|</w:t>
      </w:r>
      <w:r>
        <w:rPr>
          <w:spacing w:val="49"/>
          <w:w w:val="120"/>
          <w:sz w:val="18"/>
        </w:rPr>
        <w:t> </w:t>
      </w:r>
      <w:r>
        <w:rPr>
          <w:w w:val="120"/>
          <w:sz w:val="18"/>
        </w:rPr>
        <w:t>May</w:t>
      </w:r>
      <w:r>
        <w:rPr>
          <w:spacing w:val="43"/>
          <w:w w:val="120"/>
          <w:sz w:val="18"/>
        </w:rPr>
        <w:t> </w:t>
      </w:r>
      <w:r>
        <w:rPr>
          <w:spacing w:val="-4"/>
          <w:w w:val="120"/>
          <w:sz w:val="18"/>
        </w:rPr>
        <w:t>2023</w:t>
      </w:r>
    </w:p>
    <w:p>
      <w:pPr>
        <w:spacing w:before="157"/>
        <w:ind w:left="0" w:right="2466" w:firstLine="0"/>
        <w:jc w:val="center"/>
        <w:rPr>
          <w:rFonts w:ascii="Trebuchet MS"/>
          <w:b/>
          <w:sz w:val="16"/>
        </w:rPr>
      </w:pPr>
      <w:r>
        <w:rPr>
          <w:rFonts w:ascii="Trebuchet MS"/>
          <w:b/>
          <w:color w:val="45818F"/>
          <w:spacing w:val="-2"/>
          <w:w w:val="115"/>
          <w:sz w:val="16"/>
        </w:rPr>
        <w:t>REFERENCES</w:t>
      </w:r>
    </w:p>
    <w:sectPr>
      <w:type w:val="continuous"/>
      <w:pgSz w:w="11920" w:h="16860"/>
      <w:pgMar w:top="82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0"/>
      <w:ind w:left="3998"/>
      <w:jc w:val="center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2026-02-13T15:23:33Z</dcterms:created>
  <dcterms:modified xsi:type="dcterms:W3CDTF">2026-02-13T15:23:33Z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