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rPr>
          <w:rFonts w:ascii="Times New Roman"/>
          <w:sz w:val="16"/>
        </w:rPr>
      </w:pPr>
    </w:p>
    <w:p>
      <w:pPr>
        <w:pStyle w:val="BodyText"/>
        <w:spacing w:before="27"/>
        <w:rPr>
          <w:rFonts w:ascii="Times New Roman"/>
          <w:sz w:val="16"/>
        </w:rPr>
      </w:pPr>
    </w:p>
    <w:p>
      <w:pPr>
        <w:spacing w:before="0"/>
        <w:ind w:left="3570" w:right="0" w:firstLine="0"/>
        <w:jc w:val="left"/>
        <w:rPr>
          <w:sz w:val="16"/>
        </w:rPr>
      </w:pPr>
      <w:r>
        <w:rPr>
          <w:sz w:val="16"/>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-1780772</wp:posOffset>
                </wp:positionV>
                <wp:extent cx="7568565" cy="16764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676400"/>
                          <a:chExt cx="7568565" cy="1676400"/>
                        </a:xfrm>
                      </wpg:grpSpPr>
                      <wps:wsp>
                        <wps:cNvPr id="2" name="Graphic 2"/>
                        <wps:cNvSpPr/>
                        <wps:spPr>
                          <a:xfrm>
                            <a:off x="0" y="0"/>
                            <a:ext cx="7568565" cy="1676400"/>
                          </a:xfrm>
                          <a:custGeom>
                            <a:avLst/>
                            <a:gdLst/>
                            <a:ahLst/>
                            <a:cxnLst/>
                            <a:rect l="l" t="t" r="r" b="b"/>
                            <a:pathLst>
                              <a:path w="7568565" h="1676400">
                                <a:moveTo>
                                  <a:pt x="7568183" y="1676399"/>
                                </a:moveTo>
                                <a:lnTo>
                                  <a:pt x="0" y="1676399"/>
                                </a:lnTo>
                                <a:lnTo>
                                  <a:pt x="0" y="0"/>
                                </a:lnTo>
                                <a:lnTo>
                                  <a:pt x="7568183" y="0"/>
                                </a:lnTo>
                                <a:lnTo>
                                  <a:pt x="7568183" y="1676399"/>
                                </a:lnTo>
                                <a:close/>
                              </a:path>
                            </a:pathLst>
                          </a:custGeom>
                          <a:solidFill>
                            <a:srgbClr val="F98B78"/>
                          </a:solidFill>
                        </wps:spPr>
                        <wps:bodyPr wrap="square" lIns="0" tIns="0" rIns="0" bIns="0" rtlCol="0">
                          <a:prstTxWarp prst="textNoShape">
                            <a:avLst/>
                          </a:prstTxWarp>
                          <a:noAutofit/>
                        </wps:bodyPr>
                      </wps:wsp>
                      <wps:wsp>
                        <wps:cNvPr id="3" name="Graphic 3"/>
                        <wps:cNvSpPr/>
                        <wps:spPr>
                          <a:xfrm>
                            <a:off x="0" y="0"/>
                            <a:ext cx="7568565" cy="1676400"/>
                          </a:xfrm>
                          <a:custGeom>
                            <a:avLst/>
                            <a:gdLst/>
                            <a:ahLst/>
                            <a:cxnLst/>
                            <a:rect l="l" t="t" r="r" b="b"/>
                            <a:pathLst>
                              <a:path w="7568565" h="1676400">
                                <a:moveTo>
                                  <a:pt x="7568171" y="152412"/>
                                </a:moveTo>
                                <a:lnTo>
                                  <a:pt x="895337" y="152412"/>
                                </a:lnTo>
                                <a:lnTo>
                                  <a:pt x="895337" y="0"/>
                                </a:lnTo>
                                <a:lnTo>
                                  <a:pt x="885812" y="0"/>
                                </a:lnTo>
                                <a:lnTo>
                                  <a:pt x="885812" y="152412"/>
                                </a:lnTo>
                                <a:lnTo>
                                  <a:pt x="0" y="152412"/>
                                </a:lnTo>
                                <a:lnTo>
                                  <a:pt x="0" y="161937"/>
                                </a:lnTo>
                                <a:lnTo>
                                  <a:pt x="885812" y="161937"/>
                                </a:lnTo>
                                <a:lnTo>
                                  <a:pt x="885812" y="1676400"/>
                                </a:lnTo>
                                <a:lnTo>
                                  <a:pt x="895337" y="1676400"/>
                                </a:lnTo>
                                <a:lnTo>
                                  <a:pt x="895337" y="161937"/>
                                </a:lnTo>
                                <a:lnTo>
                                  <a:pt x="7568171" y="161937"/>
                                </a:lnTo>
                                <a:lnTo>
                                  <a:pt x="7568171" y="152412"/>
                                </a:lnTo>
                                <a:close/>
                              </a:path>
                            </a:pathLst>
                          </a:custGeom>
                          <a:solidFill>
                            <a:srgbClr val="FFFFFF"/>
                          </a:solidFill>
                        </wps:spPr>
                        <wps:bodyPr wrap="square" lIns="0" tIns="0" rIns="0" bIns="0" rtlCol="0">
                          <a:prstTxWarp prst="textNoShape">
                            <a:avLst/>
                          </a:prstTxWarp>
                          <a:noAutofit/>
                        </wps:bodyPr>
                      </wps:wsp>
                      <wps:wsp>
                        <wps:cNvPr id="4" name="Textbox 4"/>
                        <wps:cNvSpPr txBox="1"/>
                        <wps:spPr>
                          <a:xfrm>
                            <a:off x="0" y="0"/>
                            <a:ext cx="7568565" cy="1676400"/>
                          </a:xfrm>
                          <a:prstGeom prst="rect">
                            <a:avLst/>
                          </a:prstGeom>
                        </wps:spPr>
                        <wps:txbx>
                          <w:txbxContent>
                            <w:p>
                              <w:pPr>
                                <w:spacing w:line="240" w:lineRule="auto" w:before="543"/>
                                <w:rPr>
                                  <w:sz w:val="63"/>
                                </w:rPr>
                              </w:pPr>
                            </w:p>
                            <w:p>
                              <w:pPr>
                                <w:spacing w:before="0"/>
                                <w:ind w:left="1119" w:right="0" w:firstLine="0"/>
                                <w:jc w:val="center"/>
                                <w:rPr>
                                  <w:rFonts w:ascii="Calibri"/>
                                  <w:sz w:val="63"/>
                                </w:rPr>
                              </w:pPr>
                              <w:r>
                                <w:rPr>
                                  <w:rFonts w:ascii="Calibri"/>
                                  <w:b/>
                                  <w:color w:val="FFFFFF"/>
                                  <w:w w:val="125"/>
                                  <w:sz w:val="63"/>
                                </w:rPr>
                                <w:t>Avery</w:t>
                              </w:r>
                              <w:r>
                                <w:rPr>
                                  <w:rFonts w:ascii="Calibri"/>
                                  <w:b/>
                                  <w:color w:val="FFFFFF"/>
                                  <w:spacing w:val="-19"/>
                                  <w:w w:val="125"/>
                                  <w:sz w:val="63"/>
                                </w:rPr>
                                <w:t> </w:t>
                              </w:r>
                              <w:r>
                                <w:rPr>
                                  <w:rFonts w:ascii="Calibri"/>
                                  <w:color w:val="FFFFFF"/>
                                  <w:spacing w:val="-2"/>
                                  <w:w w:val="125"/>
                                  <w:sz w:val="63"/>
                                </w:rPr>
                                <w:t>Harris</w:t>
                              </w:r>
                            </w:p>
                            <w:p>
                              <w:pPr>
                                <w:spacing w:before="125"/>
                                <w:ind w:left="1119" w:right="0" w:firstLine="0"/>
                                <w:jc w:val="center"/>
                                <w:rPr>
                                  <w:rFonts w:ascii="Calibri"/>
                                  <w:sz w:val="18"/>
                                </w:rPr>
                              </w:pPr>
                              <w:r>
                                <w:rPr>
                                  <w:rFonts w:ascii="Calibri"/>
                                  <w:color w:val="FFFFFF"/>
                                  <w:w w:val="125"/>
                                  <w:sz w:val="18"/>
                                </w:rPr>
                                <w:t>Junior</w:t>
                              </w:r>
                              <w:r>
                                <w:rPr>
                                  <w:rFonts w:ascii="Calibri"/>
                                  <w:color w:val="FFFFFF"/>
                                  <w:spacing w:val="10"/>
                                  <w:w w:val="125"/>
                                  <w:sz w:val="18"/>
                                </w:rPr>
                                <w:t> </w:t>
                              </w:r>
                              <w:r>
                                <w:rPr>
                                  <w:rFonts w:ascii="Calibri"/>
                                  <w:color w:val="FFFFFF"/>
                                  <w:w w:val="125"/>
                                  <w:sz w:val="18"/>
                                </w:rPr>
                                <w:t>Mechanical</w:t>
                              </w:r>
                              <w:r>
                                <w:rPr>
                                  <w:rFonts w:ascii="Calibri"/>
                                  <w:color w:val="FFFFFF"/>
                                  <w:spacing w:val="10"/>
                                  <w:w w:val="125"/>
                                  <w:sz w:val="18"/>
                                </w:rPr>
                                <w:t> </w:t>
                              </w:r>
                              <w:r>
                                <w:rPr>
                                  <w:rFonts w:ascii="Calibri"/>
                                  <w:color w:val="FFFFFF"/>
                                  <w:spacing w:val="-2"/>
                                  <w:w w:val="125"/>
                                  <w:sz w:val="18"/>
                                </w:rPr>
                                <w:t>Engineer</w:t>
                              </w:r>
                            </w:p>
                          </w:txbxContent>
                        </wps:txbx>
                        <wps:bodyPr wrap="square" lIns="0" tIns="0" rIns="0" bIns="0" rtlCol="0">
                          <a:noAutofit/>
                        </wps:bodyPr>
                      </wps:wsp>
                    </wpg:wgp>
                  </a:graphicData>
                </a:graphic>
              </wp:anchor>
            </w:drawing>
          </mc:Choice>
          <mc:Fallback>
            <w:pict>
              <v:group style="position:absolute;margin-left:0pt;margin-top:-140.218277pt;width:595.950pt;height:132pt;mso-position-horizontal-relative:page;mso-position-vertical-relative:paragraph;z-index:15729664" id="docshapegroup1" coordorigin="0,-2804" coordsize="11919,2640">
                <v:rect style="position:absolute;left:0;top:-2805;width:11919;height:2640" id="docshape2" filled="true" fillcolor="#f98b78" stroked="false">
                  <v:fill type="solid"/>
                </v:rect>
                <v:shape style="position:absolute;left:0;top:-2805;width:11919;height:2640" id="docshape3" coordorigin="0,-2804" coordsize="11919,2640" path="m11918,-2564l1410,-2564,1410,-2804,1395,-2804,1395,-2564,0,-2564,0,-2549,1395,-2549,1395,-164,1410,-164,1410,-2549,11918,-2549,11918,-2564xe" filled="true" fillcolor="#ffffff" stroked="false">
                  <v:path arrowok="t"/>
                  <v:fill type="solid"/>
                </v:shape>
                <v:shapetype id="_x0000_t202" o:spt="202" coordsize="21600,21600" path="m,l,21600r21600,l21600,xe">
                  <v:stroke joinstyle="miter"/>
                  <v:path gradientshapeok="t" o:connecttype="rect"/>
                </v:shapetype>
                <v:shape style="position:absolute;left:0;top:-2805;width:11919;height:2640" type="#_x0000_t202" id="docshape4" filled="false" stroked="false">
                  <v:textbox inset="0,0,0,0">
                    <w:txbxContent>
                      <w:p>
                        <w:pPr>
                          <w:spacing w:line="240" w:lineRule="auto" w:before="543"/>
                          <w:rPr>
                            <w:sz w:val="63"/>
                          </w:rPr>
                        </w:pPr>
                      </w:p>
                      <w:p>
                        <w:pPr>
                          <w:spacing w:before="0"/>
                          <w:ind w:left="1119" w:right="0" w:firstLine="0"/>
                          <w:jc w:val="center"/>
                          <w:rPr>
                            <w:rFonts w:ascii="Calibri"/>
                            <w:sz w:val="63"/>
                          </w:rPr>
                        </w:pPr>
                        <w:r>
                          <w:rPr>
                            <w:rFonts w:ascii="Calibri"/>
                            <w:b/>
                            <w:color w:val="FFFFFF"/>
                            <w:w w:val="125"/>
                            <w:sz w:val="63"/>
                          </w:rPr>
                          <w:t>Avery</w:t>
                        </w:r>
                        <w:r>
                          <w:rPr>
                            <w:rFonts w:ascii="Calibri"/>
                            <w:b/>
                            <w:color w:val="FFFFFF"/>
                            <w:spacing w:val="-19"/>
                            <w:w w:val="125"/>
                            <w:sz w:val="63"/>
                          </w:rPr>
                          <w:t> </w:t>
                        </w:r>
                        <w:r>
                          <w:rPr>
                            <w:rFonts w:ascii="Calibri"/>
                            <w:color w:val="FFFFFF"/>
                            <w:spacing w:val="-2"/>
                            <w:w w:val="125"/>
                            <w:sz w:val="63"/>
                          </w:rPr>
                          <w:t>Harris</w:t>
                        </w:r>
                      </w:p>
                      <w:p>
                        <w:pPr>
                          <w:spacing w:before="125"/>
                          <w:ind w:left="1119" w:right="0" w:firstLine="0"/>
                          <w:jc w:val="center"/>
                          <w:rPr>
                            <w:rFonts w:ascii="Calibri"/>
                            <w:sz w:val="18"/>
                          </w:rPr>
                        </w:pPr>
                        <w:r>
                          <w:rPr>
                            <w:rFonts w:ascii="Calibri"/>
                            <w:color w:val="FFFFFF"/>
                            <w:w w:val="125"/>
                            <w:sz w:val="18"/>
                          </w:rPr>
                          <w:t>Junior</w:t>
                        </w:r>
                        <w:r>
                          <w:rPr>
                            <w:rFonts w:ascii="Calibri"/>
                            <w:color w:val="FFFFFF"/>
                            <w:spacing w:val="10"/>
                            <w:w w:val="125"/>
                            <w:sz w:val="18"/>
                          </w:rPr>
                          <w:t> </w:t>
                        </w:r>
                        <w:r>
                          <w:rPr>
                            <w:rFonts w:ascii="Calibri"/>
                            <w:color w:val="FFFFFF"/>
                            <w:w w:val="125"/>
                            <w:sz w:val="18"/>
                          </w:rPr>
                          <w:t>Mechanical</w:t>
                        </w:r>
                        <w:r>
                          <w:rPr>
                            <w:rFonts w:ascii="Calibri"/>
                            <w:color w:val="FFFFFF"/>
                            <w:spacing w:val="10"/>
                            <w:w w:val="125"/>
                            <w:sz w:val="18"/>
                          </w:rPr>
                          <w:t> </w:t>
                        </w:r>
                        <w:r>
                          <w:rPr>
                            <w:rFonts w:ascii="Calibri"/>
                            <w:color w:val="FFFFFF"/>
                            <w:spacing w:val="-2"/>
                            <w:w w:val="125"/>
                            <w:sz w:val="18"/>
                          </w:rPr>
                          <w:t>Engineer</w:t>
                        </w:r>
                      </w:p>
                    </w:txbxContent>
                  </v:textbox>
                  <w10:wrap type="none"/>
                </v:shape>
                <w10:wrap type="none"/>
              </v:group>
            </w:pict>
          </mc:Fallback>
        </mc:AlternateContent>
      </w:r>
      <w:r>
        <w:rPr>
          <w:sz w:val="16"/>
        </w:rPr>
        <w:t>(555)</w:t>
      </w:r>
      <w:r>
        <w:rPr>
          <w:spacing w:val="-5"/>
          <w:sz w:val="16"/>
        </w:rPr>
        <w:t> </w:t>
      </w:r>
      <w:r>
        <w:rPr>
          <w:sz w:val="16"/>
        </w:rPr>
        <w:t>222-3333</w:t>
      </w:r>
      <w:r>
        <w:rPr>
          <w:spacing w:val="31"/>
          <w:sz w:val="16"/>
        </w:rPr>
        <w:t> </w:t>
      </w:r>
      <w:r>
        <w:rPr>
          <w:sz w:val="11"/>
        </w:rPr>
        <w:t>•</w:t>
      </w:r>
      <w:r>
        <w:rPr>
          <w:spacing w:val="46"/>
          <w:sz w:val="11"/>
        </w:rPr>
        <w:t> </w:t>
      </w:r>
      <w:r>
        <w:rPr>
          <w:sz w:val="16"/>
        </w:rPr>
        <w:t>City,</w:t>
      </w:r>
      <w:r>
        <w:rPr>
          <w:spacing w:val="-5"/>
          <w:sz w:val="16"/>
        </w:rPr>
        <w:t> </w:t>
      </w:r>
      <w:r>
        <w:rPr>
          <w:sz w:val="16"/>
        </w:rPr>
        <w:t>ST</w:t>
      </w:r>
      <w:r>
        <w:rPr>
          <w:spacing w:val="31"/>
          <w:sz w:val="16"/>
        </w:rPr>
        <w:t> </w:t>
      </w:r>
      <w:r>
        <w:rPr>
          <w:sz w:val="11"/>
        </w:rPr>
        <w:t>•</w:t>
      </w:r>
      <w:r>
        <w:rPr>
          <w:spacing w:val="46"/>
          <w:sz w:val="11"/>
        </w:rPr>
        <w:t> </w:t>
      </w:r>
      <w:hyperlink r:id="rId5">
        <w:r>
          <w:rPr>
            <w:sz w:val="16"/>
          </w:rPr>
          <w:t>avery.harris@email.com</w:t>
        </w:r>
      </w:hyperlink>
      <w:r>
        <w:rPr>
          <w:spacing w:val="31"/>
          <w:sz w:val="16"/>
        </w:rPr>
        <w:t> </w:t>
      </w:r>
      <w:r>
        <w:rPr>
          <w:sz w:val="11"/>
        </w:rPr>
        <w:t>•</w:t>
      </w:r>
      <w:r>
        <w:rPr>
          <w:spacing w:val="45"/>
          <w:sz w:val="11"/>
        </w:rPr>
        <w:t> </w:t>
      </w:r>
      <w:r>
        <w:rPr>
          <w:spacing w:val="-2"/>
          <w:sz w:val="16"/>
        </w:rPr>
        <w:t>LinkedIn</w:t>
      </w:r>
    </w:p>
    <w:p>
      <w:pPr>
        <w:pStyle w:val="BodyText"/>
        <w:spacing w:before="3"/>
        <w:rPr>
          <w:sz w:val="16"/>
        </w:rPr>
      </w:pPr>
    </w:p>
    <w:p>
      <w:pPr>
        <w:spacing w:line="290" w:lineRule="auto" w:before="1"/>
        <w:ind w:left="1441" w:right="1212" w:hanging="1"/>
        <w:jc w:val="center"/>
        <w:rPr>
          <w:sz w:val="16"/>
        </w:rPr>
      </w:pPr>
      <w:r>
        <w:rPr>
          <w:sz w:val="16"/>
        </w:rPr>
        <w:t>Junior Mechanical Engineer with two years of experience supporting equipment testing and component development in the automotive sector. Known for precision, efficiency, and eagerness to learn. Proficient in AutoCAD, CFD analysis, and prototype </w:t>
      </w:r>
      <w:r>
        <w:rPr>
          <w:spacing w:val="-2"/>
          <w:sz w:val="16"/>
        </w:rPr>
        <w:t>assembly.</w:t>
      </w:r>
    </w:p>
    <w:p>
      <w:pPr>
        <w:pStyle w:val="BodyText"/>
        <w:rPr>
          <w:sz w:val="16"/>
        </w:rPr>
      </w:pPr>
    </w:p>
    <w:p>
      <w:pPr>
        <w:pStyle w:val="BodyText"/>
        <w:spacing w:before="113"/>
        <w:rPr>
          <w:sz w:val="16"/>
        </w:rPr>
      </w:pPr>
    </w:p>
    <w:p>
      <w:pPr>
        <w:spacing w:before="0"/>
        <w:ind w:left="799" w:right="0" w:firstLine="0"/>
        <w:jc w:val="left"/>
        <w:rPr>
          <w:rFonts w:ascii="Calibri"/>
          <w:b/>
          <w:sz w:val="16"/>
        </w:rPr>
      </w:pPr>
      <w:r>
        <w:rPr>
          <w:rFonts w:ascii="Calibri"/>
          <w:b/>
          <w:color w:val="F98B78"/>
          <w:w w:val="135"/>
          <w:sz w:val="20"/>
        </w:rPr>
        <w:t>K</w:t>
      </w:r>
      <w:r>
        <w:rPr>
          <w:rFonts w:ascii="Calibri"/>
          <w:b/>
          <w:color w:val="F98B78"/>
          <w:w w:val="135"/>
          <w:sz w:val="16"/>
        </w:rPr>
        <w:t>ey</w:t>
      </w:r>
      <w:r>
        <w:rPr>
          <w:rFonts w:ascii="Calibri"/>
          <w:b/>
          <w:color w:val="F98B78"/>
          <w:spacing w:val="-1"/>
          <w:w w:val="135"/>
          <w:sz w:val="16"/>
        </w:rPr>
        <w:t> </w:t>
      </w:r>
      <w:r>
        <w:rPr>
          <w:rFonts w:ascii="Calibri"/>
          <w:b/>
          <w:color w:val="F98B78"/>
          <w:spacing w:val="-2"/>
          <w:w w:val="135"/>
          <w:sz w:val="16"/>
        </w:rPr>
        <w:t>Skills</w:t>
      </w:r>
    </w:p>
    <w:p>
      <w:pPr>
        <w:spacing w:after="0"/>
        <w:jc w:val="left"/>
        <w:rPr>
          <w:rFonts w:ascii="Calibri"/>
          <w:b/>
          <w:sz w:val="16"/>
        </w:rPr>
        <w:sectPr>
          <w:type w:val="continuous"/>
          <w:pgSz w:w="11920" w:h="16860"/>
          <w:pgMar w:top="0" w:bottom="280" w:left="0" w:right="0"/>
        </w:sectPr>
      </w:pPr>
    </w:p>
    <w:p>
      <w:pPr>
        <w:pStyle w:val="ListParagraph"/>
        <w:numPr>
          <w:ilvl w:val="0"/>
          <w:numId w:val="1"/>
        </w:numPr>
        <w:tabs>
          <w:tab w:pos="1095" w:val="left" w:leader="none"/>
        </w:tabs>
        <w:spacing w:line="351" w:lineRule="exact" w:before="151" w:after="0"/>
        <w:ind w:left="1095" w:right="0" w:hanging="296"/>
        <w:jc w:val="left"/>
        <w:rPr>
          <w:sz w:val="18"/>
        </w:rPr>
      </w:pPr>
      <w:r>
        <w:rPr>
          <w:spacing w:val="-2"/>
          <w:w w:val="105"/>
          <w:sz w:val="18"/>
        </w:rPr>
        <w:t>AutoCAD</w:t>
      </w:r>
    </w:p>
    <w:p>
      <w:pPr>
        <w:pStyle w:val="ListParagraph"/>
        <w:numPr>
          <w:ilvl w:val="0"/>
          <w:numId w:val="1"/>
        </w:numPr>
        <w:tabs>
          <w:tab w:pos="1095" w:val="left" w:leader="none"/>
        </w:tabs>
        <w:spacing w:line="345" w:lineRule="exact" w:before="0" w:after="0"/>
        <w:ind w:left="1095" w:right="0" w:hanging="296"/>
        <w:jc w:val="left"/>
        <w:rPr>
          <w:sz w:val="18"/>
        </w:rPr>
      </w:pPr>
      <w:r>
        <w:rPr>
          <w:sz w:val="18"/>
        </w:rPr>
        <w:t>Equipment</w:t>
      </w:r>
      <w:r>
        <w:rPr>
          <w:spacing w:val="3"/>
          <w:sz w:val="18"/>
        </w:rPr>
        <w:t> </w:t>
      </w:r>
      <w:r>
        <w:rPr>
          <w:spacing w:val="-2"/>
          <w:sz w:val="18"/>
        </w:rPr>
        <w:t>testing</w:t>
      </w:r>
    </w:p>
    <w:p>
      <w:pPr>
        <w:pStyle w:val="ListParagraph"/>
        <w:numPr>
          <w:ilvl w:val="0"/>
          <w:numId w:val="1"/>
        </w:numPr>
        <w:tabs>
          <w:tab w:pos="1095" w:val="left" w:leader="none"/>
        </w:tabs>
        <w:spacing w:line="345" w:lineRule="exact" w:before="0" w:after="0"/>
        <w:ind w:left="1095" w:right="0" w:hanging="296"/>
        <w:jc w:val="left"/>
        <w:rPr>
          <w:sz w:val="18"/>
        </w:rPr>
      </w:pPr>
      <w:r>
        <w:rPr>
          <w:spacing w:val="2"/>
          <w:sz w:val="18"/>
        </w:rPr>
        <w:t>Mechanical</w:t>
      </w:r>
      <w:r>
        <w:rPr>
          <w:spacing w:val="17"/>
          <w:sz w:val="18"/>
        </w:rPr>
        <w:t> </w:t>
      </w:r>
      <w:r>
        <w:rPr>
          <w:spacing w:val="-2"/>
          <w:sz w:val="18"/>
        </w:rPr>
        <w:t>systems</w:t>
      </w:r>
    </w:p>
    <w:p>
      <w:pPr>
        <w:pStyle w:val="ListParagraph"/>
        <w:numPr>
          <w:ilvl w:val="0"/>
          <w:numId w:val="1"/>
        </w:numPr>
        <w:tabs>
          <w:tab w:pos="1095" w:val="left" w:leader="none"/>
        </w:tabs>
        <w:spacing w:line="351" w:lineRule="exact" w:before="0" w:after="0"/>
        <w:ind w:left="1095" w:right="0" w:hanging="296"/>
        <w:jc w:val="left"/>
        <w:rPr>
          <w:sz w:val="18"/>
        </w:rPr>
      </w:pPr>
      <w:r>
        <w:rPr>
          <w:sz w:val="18"/>
        </w:rPr>
        <w:t>Technical</w:t>
      </w:r>
      <w:r>
        <w:rPr>
          <w:spacing w:val="-5"/>
          <w:sz w:val="18"/>
        </w:rPr>
        <w:t> </w:t>
      </w:r>
      <w:r>
        <w:rPr>
          <w:spacing w:val="-2"/>
          <w:sz w:val="18"/>
        </w:rPr>
        <w:t>reporting</w:t>
      </w:r>
    </w:p>
    <w:p>
      <w:pPr>
        <w:pStyle w:val="ListParagraph"/>
        <w:numPr>
          <w:ilvl w:val="0"/>
          <w:numId w:val="1"/>
        </w:numPr>
        <w:tabs>
          <w:tab w:pos="1095" w:val="left" w:leader="none"/>
        </w:tabs>
        <w:spacing w:line="351" w:lineRule="exact" w:before="151" w:after="0"/>
        <w:ind w:left="1095" w:right="0" w:hanging="296"/>
        <w:jc w:val="left"/>
        <w:rPr>
          <w:sz w:val="18"/>
        </w:rPr>
      </w:pPr>
      <w:r>
        <w:rPr/>
        <w:br w:type="column"/>
      </w:r>
      <w:r>
        <w:rPr>
          <w:spacing w:val="-2"/>
          <w:w w:val="110"/>
          <w:sz w:val="18"/>
        </w:rPr>
        <w:t>CFD</w:t>
      </w:r>
      <w:r>
        <w:rPr>
          <w:spacing w:val="-11"/>
          <w:w w:val="110"/>
          <w:sz w:val="18"/>
        </w:rPr>
        <w:t> </w:t>
      </w:r>
      <w:r>
        <w:rPr>
          <w:spacing w:val="-2"/>
          <w:w w:val="110"/>
          <w:sz w:val="18"/>
        </w:rPr>
        <w:t>analysis</w:t>
      </w:r>
    </w:p>
    <w:p>
      <w:pPr>
        <w:pStyle w:val="ListParagraph"/>
        <w:numPr>
          <w:ilvl w:val="0"/>
          <w:numId w:val="1"/>
        </w:numPr>
        <w:tabs>
          <w:tab w:pos="1095" w:val="left" w:leader="none"/>
        </w:tabs>
        <w:spacing w:line="345" w:lineRule="exact" w:before="0" w:after="0"/>
        <w:ind w:left="1095" w:right="0" w:hanging="296"/>
        <w:jc w:val="left"/>
        <w:rPr>
          <w:sz w:val="18"/>
        </w:rPr>
      </w:pPr>
      <w:r>
        <w:rPr>
          <w:spacing w:val="-4"/>
          <w:w w:val="105"/>
          <w:sz w:val="18"/>
        </w:rPr>
        <w:t>GD&amp;T</w:t>
      </w:r>
    </w:p>
    <w:p>
      <w:pPr>
        <w:pStyle w:val="ListParagraph"/>
        <w:numPr>
          <w:ilvl w:val="0"/>
          <w:numId w:val="1"/>
        </w:numPr>
        <w:tabs>
          <w:tab w:pos="1095" w:val="left" w:leader="none"/>
        </w:tabs>
        <w:spacing w:line="351" w:lineRule="exact" w:before="0" w:after="0"/>
        <w:ind w:left="1095" w:right="0" w:hanging="296"/>
        <w:jc w:val="left"/>
        <w:rPr>
          <w:sz w:val="18"/>
        </w:rPr>
      </w:pPr>
      <w:r>
        <w:rPr>
          <w:w w:val="105"/>
          <w:sz w:val="18"/>
        </w:rPr>
        <w:t>Root</w:t>
      </w:r>
      <w:r>
        <w:rPr>
          <w:spacing w:val="-8"/>
          <w:w w:val="105"/>
          <w:sz w:val="18"/>
        </w:rPr>
        <w:t> </w:t>
      </w:r>
      <w:r>
        <w:rPr>
          <w:w w:val="105"/>
          <w:sz w:val="18"/>
        </w:rPr>
        <w:t>cause</w:t>
      </w:r>
      <w:r>
        <w:rPr>
          <w:spacing w:val="-8"/>
          <w:w w:val="105"/>
          <w:sz w:val="18"/>
        </w:rPr>
        <w:t> </w:t>
      </w:r>
      <w:r>
        <w:rPr>
          <w:spacing w:val="-2"/>
          <w:w w:val="105"/>
          <w:sz w:val="18"/>
        </w:rPr>
        <w:t>analysis</w:t>
      </w:r>
    </w:p>
    <w:p>
      <w:pPr>
        <w:pStyle w:val="ListParagraph"/>
        <w:spacing w:after="0" w:line="351" w:lineRule="exact"/>
        <w:jc w:val="left"/>
        <w:rPr>
          <w:sz w:val="18"/>
        </w:rPr>
        <w:sectPr>
          <w:type w:val="continuous"/>
          <w:pgSz w:w="11920" w:h="16860"/>
          <w:pgMar w:top="0" w:bottom="280" w:left="0" w:right="0"/>
          <w:cols w:num="2" w:equalWidth="0">
            <w:col w:w="2834" w:space="679"/>
            <w:col w:w="8407"/>
          </w:cols>
        </w:sectPr>
      </w:pPr>
    </w:p>
    <w:p>
      <w:pPr>
        <w:pStyle w:val="BodyText"/>
        <w:spacing w:before="5"/>
        <w:rPr>
          <w:sz w:val="12"/>
        </w:rPr>
      </w:pPr>
    </w:p>
    <w:p>
      <w:pPr>
        <w:spacing w:line="20" w:lineRule="exact"/>
        <w:ind w:left="795" w:right="0" w:firstLine="0"/>
        <w:rPr>
          <w:sz w:val="2"/>
        </w:rPr>
      </w:pPr>
      <w:r>
        <w:rPr>
          <w:sz w:val="2"/>
        </w:rPr>
        <mc:AlternateContent>
          <mc:Choice Requires="wps">
            <w:drawing>
              <wp:inline distT="0" distB="0" distL="0" distR="0">
                <wp:extent cx="6524625" cy="9525"/>
                <wp:effectExtent l="0" t="0" r="0" b="0"/>
                <wp:docPr id="5" name="Group 5"/>
                <wp:cNvGraphicFramePr>
                  <a:graphicFrameLocks/>
                </wp:cNvGraphicFramePr>
                <a:graphic>
                  <a:graphicData uri="http://schemas.microsoft.com/office/word/2010/wordprocessingGroup">
                    <wpg:wgp>
                      <wpg:cNvPr id="5" name="Group 5"/>
                      <wpg:cNvGrpSpPr/>
                      <wpg:grpSpPr>
                        <a:xfrm>
                          <a:off x="0" y="0"/>
                          <a:ext cx="6524625" cy="9525"/>
                          <a:chExt cx="6524625" cy="9525"/>
                        </a:xfrm>
                      </wpg:grpSpPr>
                      <wps:wsp>
                        <wps:cNvPr id="6" name="Graphic 6"/>
                        <wps:cNvSpPr/>
                        <wps:spPr>
                          <a:xfrm>
                            <a:off x="0" y="0"/>
                            <a:ext cx="6524625" cy="9525"/>
                          </a:xfrm>
                          <a:custGeom>
                            <a:avLst/>
                            <a:gdLst/>
                            <a:ahLst/>
                            <a:cxnLst/>
                            <a:rect l="l" t="t" r="r" b="b"/>
                            <a:pathLst>
                              <a:path w="6524625" h="9525">
                                <a:moveTo>
                                  <a:pt x="6524624" y="9524"/>
                                </a:moveTo>
                                <a:lnTo>
                                  <a:pt x="0" y="9524"/>
                                </a:lnTo>
                                <a:lnTo>
                                  <a:pt x="0" y="0"/>
                                </a:lnTo>
                                <a:lnTo>
                                  <a:pt x="6524624" y="0"/>
                                </a:lnTo>
                                <a:lnTo>
                                  <a:pt x="6524624" y="9524"/>
                                </a:lnTo>
                                <a:close/>
                              </a:path>
                            </a:pathLst>
                          </a:custGeom>
                          <a:solidFill>
                            <a:srgbClr val="000000">
                              <a:alpha val="43919"/>
                            </a:srgbClr>
                          </a:solidFill>
                        </wps:spPr>
                        <wps:bodyPr wrap="square" lIns="0" tIns="0" rIns="0" bIns="0" rtlCol="0">
                          <a:prstTxWarp prst="textNoShape">
                            <a:avLst/>
                          </a:prstTxWarp>
                          <a:noAutofit/>
                        </wps:bodyPr>
                      </wps:wsp>
                    </wpg:wgp>
                  </a:graphicData>
                </a:graphic>
              </wp:inline>
            </w:drawing>
          </mc:Choice>
          <mc:Fallback>
            <w:pict>
              <v:group style="width:513.75pt;height:.75pt;mso-position-horizontal-relative:char;mso-position-vertical-relative:line" id="docshapegroup5" coordorigin="0,0" coordsize="10275,15">
                <v:rect style="position:absolute;left:0;top:0;width:10275;height:15" id="docshape6" filled="true" fillcolor="#000000" stroked="false">
                  <v:fill opacity="28783f" type="solid"/>
                </v:rect>
              </v:group>
            </w:pict>
          </mc:Fallback>
        </mc:AlternateContent>
      </w:r>
      <w:r>
        <w:rPr>
          <w:sz w:val="2"/>
        </w:rPr>
      </w:r>
    </w:p>
    <w:p>
      <w:pPr>
        <w:spacing w:before="134"/>
        <w:ind w:left="799" w:right="0" w:firstLine="0"/>
        <w:jc w:val="left"/>
        <w:rPr>
          <w:rFonts w:ascii="Calibri"/>
          <w:b/>
          <w:sz w:val="16"/>
        </w:rPr>
      </w:pPr>
      <w:r>
        <w:rPr>
          <w:rFonts w:ascii="Calibri"/>
          <w:b/>
          <w:color w:val="F98B78"/>
          <w:w w:val="130"/>
          <w:sz w:val="20"/>
        </w:rPr>
        <w:t>P</w:t>
      </w:r>
      <w:r>
        <w:rPr>
          <w:rFonts w:ascii="Calibri"/>
          <w:b/>
          <w:color w:val="F98B78"/>
          <w:w w:val="130"/>
          <w:sz w:val="16"/>
        </w:rPr>
        <w:t>rofessional</w:t>
      </w:r>
      <w:r>
        <w:rPr>
          <w:rFonts w:ascii="Calibri"/>
          <w:b/>
          <w:color w:val="F98B78"/>
          <w:spacing w:val="7"/>
          <w:w w:val="135"/>
          <w:sz w:val="16"/>
        </w:rPr>
        <w:t> </w:t>
      </w:r>
      <w:r>
        <w:rPr>
          <w:rFonts w:ascii="Calibri"/>
          <w:b/>
          <w:color w:val="F98B78"/>
          <w:spacing w:val="-2"/>
          <w:w w:val="135"/>
          <w:sz w:val="16"/>
        </w:rPr>
        <w:t>Experience</w:t>
      </w:r>
    </w:p>
    <w:p>
      <w:pPr>
        <w:pStyle w:val="BodyText"/>
        <w:spacing w:before="47"/>
        <w:rPr>
          <w:rFonts w:ascii="Calibri"/>
          <w:b/>
          <w:sz w:val="16"/>
        </w:rPr>
      </w:pPr>
    </w:p>
    <w:p>
      <w:pPr>
        <w:pStyle w:val="BodyText"/>
        <w:spacing w:line="292" w:lineRule="auto"/>
        <w:ind w:left="799" w:right="6064"/>
      </w:pPr>
      <w:r>
        <w:rPr/>
        <w:t>Junior</w:t>
      </w:r>
      <w:r>
        <w:rPr>
          <w:spacing w:val="-1"/>
        </w:rPr>
        <w:t> </w:t>
      </w:r>
      <w:r>
        <w:rPr/>
        <w:t>Mechanical</w:t>
      </w:r>
      <w:r>
        <w:rPr>
          <w:spacing w:val="-1"/>
        </w:rPr>
        <w:t> </w:t>
      </w:r>
      <w:r>
        <w:rPr/>
        <w:t>Engineer,</w:t>
      </w:r>
      <w:r>
        <w:rPr>
          <w:spacing w:val="-1"/>
        </w:rPr>
        <w:t> </w:t>
      </w:r>
      <w:r>
        <w:rPr/>
        <w:t>NexDrive</w:t>
      </w:r>
      <w:r>
        <w:rPr>
          <w:spacing w:val="-1"/>
        </w:rPr>
        <w:t> </w:t>
      </w:r>
      <w:r>
        <w:rPr/>
        <w:t>Motors</w:t>
      </w:r>
      <w:r>
        <w:rPr>
          <w:spacing w:val="-1"/>
        </w:rPr>
        <w:t> </w:t>
      </w:r>
      <w:r>
        <w:rPr>
          <w:w w:val="85"/>
        </w:rPr>
        <w:t>| </w:t>
      </w:r>
      <w:r>
        <w:rPr/>
        <w:t>Detroit,</w:t>
      </w:r>
      <w:r>
        <w:rPr>
          <w:spacing w:val="-1"/>
        </w:rPr>
        <w:t> </w:t>
      </w:r>
      <w:r>
        <w:rPr/>
        <w:t>MI </w:t>
      </w:r>
      <w:r>
        <w:rPr>
          <w:w w:val="105"/>
        </w:rPr>
        <w:t>June 2023 </w:t>
      </w:r>
      <w:r>
        <w:rPr>
          <w:w w:val="155"/>
        </w:rPr>
        <w:t>–</w:t>
      </w:r>
      <w:r>
        <w:rPr>
          <w:spacing w:val="-7"/>
          <w:w w:val="155"/>
        </w:rPr>
        <w:t> </w:t>
      </w:r>
      <w:r>
        <w:rPr>
          <w:w w:val="105"/>
        </w:rPr>
        <w:t>Present</w:t>
      </w:r>
    </w:p>
    <w:p>
      <w:pPr>
        <w:pStyle w:val="ListParagraph"/>
        <w:numPr>
          <w:ilvl w:val="1"/>
          <w:numId w:val="1"/>
        </w:numPr>
        <w:tabs>
          <w:tab w:pos="1690" w:val="left" w:leader="none"/>
          <w:tab w:pos="1692" w:val="left" w:leader="none"/>
        </w:tabs>
        <w:spacing w:line="230" w:lineRule="auto" w:before="189" w:after="0"/>
        <w:ind w:left="1692" w:right="1829" w:hanging="298"/>
        <w:jc w:val="left"/>
        <w:rPr>
          <w:sz w:val="18"/>
        </w:rPr>
      </w:pPr>
      <w:r>
        <w:rPr>
          <w:sz w:val="18"/>
        </w:rPr>
        <w:t>Helped senior engineers develop new fuel injection components, contributing to a 12% boost in engine </w:t>
      </w:r>
      <w:r>
        <w:rPr>
          <w:spacing w:val="-2"/>
          <w:sz w:val="18"/>
        </w:rPr>
        <w:t>performance</w:t>
      </w:r>
    </w:p>
    <w:p>
      <w:pPr>
        <w:pStyle w:val="ListParagraph"/>
        <w:numPr>
          <w:ilvl w:val="1"/>
          <w:numId w:val="1"/>
        </w:numPr>
        <w:tabs>
          <w:tab w:pos="1690" w:val="left" w:leader="none"/>
        </w:tabs>
        <w:spacing w:line="351" w:lineRule="exact" w:before="47" w:after="0"/>
        <w:ind w:left="1690" w:right="0" w:hanging="296"/>
        <w:jc w:val="left"/>
        <w:rPr>
          <w:sz w:val="18"/>
        </w:rPr>
      </w:pPr>
      <w:r>
        <w:rPr>
          <w:sz w:val="18"/>
        </w:rPr>
        <w:t>Prepared</w:t>
      </w:r>
      <w:r>
        <w:rPr>
          <w:spacing w:val="11"/>
          <w:sz w:val="18"/>
        </w:rPr>
        <w:t> </w:t>
      </w:r>
      <w:r>
        <w:rPr>
          <w:sz w:val="18"/>
        </w:rPr>
        <w:t>mechanical</w:t>
      </w:r>
      <w:r>
        <w:rPr>
          <w:spacing w:val="11"/>
          <w:sz w:val="18"/>
        </w:rPr>
        <w:t> </w:t>
      </w:r>
      <w:r>
        <w:rPr>
          <w:sz w:val="18"/>
        </w:rPr>
        <w:t>drawings</w:t>
      </w:r>
      <w:r>
        <w:rPr>
          <w:spacing w:val="12"/>
          <w:sz w:val="18"/>
        </w:rPr>
        <w:t> </w:t>
      </w:r>
      <w:r>
        <w:rPr>
          <w:sz w:val="18"/>
        </w:rPr>
        <w:t>and</w:t>
      </w:r>
      <w:r>
        <w:rPr>
          <w:spacing w:val="11"/>
          <w:sz w:val="18"/>
        </w:rPr>
        <w:t> </w:t>
      </w:r>
      <w:r>
        <w:rPr>
          <w:sz w:val="18"/>
        </w:rPr>
        <w:t>assembly</w:t>
      </w:r>
      <w:r>
        <w:rPr>
          <w:spacing w:val="11"/>
          <w:sz w:val="18"/>
        </w:rPr>
        <w:t> </w:t>
      </w:r>
      <w:r>
        <w:rPr>
          <w:sz w:val="18"/>
        </w:rPr>
        <w:t>documentation</w:t>
      </w:r>
      <w:r>
        <w:rPr>
          <w:spacing w:val="12"/>
          <w:sz w:val="18"/>
        </w:rPr>
        <w:t> </w:t>
      </w:r>
      <w:r>
        <w:rPr>
          <w:sz w:val="18"/>
        </w:rPr>
        <w:t>for</w:t>
      </w:r>
      <w:r>
        <w:rPr>
          <w:spacing w:val="11"/>
          <w:sz w:val="18"/>
        </w:rPr>
        <w:t> </w:t>
      </w:r>
      <w:r>
        <w:rPr>
          <w:spacing w:val="-2"/>
          <w:sz w:val="18"/>
        </w:rPr>
        <w:t>prototyping</w:t>
      </w:r>
    </w:p>
    <w:p>
      <w:pPr>
        <w:pStyle w:val="ListParagraph"/>
        <w:numPr>
          <w:ilvl w:val="1"/>
          <w:numId w:val="1"/>
        </w:numPr>
        <w:tabs>
          <w:tab w:pos="1690" w:val="left" w:leader="none"/>
        </w:tabs>
        <w:spacing w:line="351" w:lineRule="exact" w:before="0" w:after="0"/>
        <w:ind w:left="1690" w:right="0" w:hanging="296"/>
        <w:jc w:val="left"/>
        <w:rPr>
          <w:sz w:val="18"/>
        </w:rPr>
      </w:pPr>
      <w:r>
        <w:rPr>
          <w:sz w:val="18"/>
        </w:rPr>
        <w:t>Performed</w:t>
      </w:r>
      <w:r>
        <w:rPr>
          <w:spacing w:val="-7"/>
          <w:sz w:val="18"/>
        </w:rPr>
        <w:t> </w:t>
      </w:r>
      <w:r>
        <w:rPr>
          <w:sz w:val="18"/>
        </w:rPr>
        <w:t>initial</w:t>
      </w:r>
      <w:r>
        <w:rPr>
          <w:spacing w:val="-6"/>
          <w:sz w:val="18"/>
        </w:rPr>
        <w:t> </w:t>
      </w:r>
      <w:r>
        <w:rPr>
          <w:sz w:val="18"/>
        </w:rPr>
        <w:t>quality</w:t>
      </w:r>
      <w:r>
        <w:rPr>
          <w:spacing w:val="-7"/>
          <w:sz w:val="18"/>
        </w:rPr>
        <w:t> </w:t>
      </w:r>
      <w:r>
        <w:rPr>
          <w:sz w:val="18"/>
        </w:rPr>
        <w:t>inspections</w:t>
      </w:r>
      <w:r>
        <w:rPr>
          <w:spacing w:val="-6"/>
          <w:sz w:val="18"/>
        </w:rPr>
        <w:t> </w:t>
      </w:r>
      <w:r>
        <w:rPr>
          <w:sz w:val="18"/>
        </w:rPr>
        <w:t>and</w:t>
      </w:r>
      <w:r>
        <w:rPr>
          <w:spacing w:val="-7"/>
          <w:sz w:val="18"/>
        </w:rPr>
        <w:t> </w:t>
      </w:r>
      <w:r>
        <w:rPr>
          <w:sz w:val="18"/>
        </w:rPr>
        <w:t>reported</w:t>
      </w:r>
      <w:r>
        <w:rPr>
          <w:spacing w:val="-6"/>
          <w:sz w:val="18"/>
        </w:rPr>
        <w:t> </w:t>
      </w:r>
      <w:r>
        <w:rPr>
          <w:sz w:val="18"/>
        </w:rPr>
        <w:t>failure</w:t>
      </w:r>
      <w:r>
        <w:rPr>
          <w:spacing w:val="-7"/>
          <w:sz w:val="18"/>
        </w:rPr>
        <w:t> </w:t>
      </w:r>
      <w:r>
        <w:rPr>
          <w:sz w:val="18"/>
        </w:rPr>
        <w:t>analysis</w:t>
      </w:r>
      <w:r>
        <w:rPr>
          <w:spacing w:val="-6"/>
          <w:sz w:val="18"/>
        </w:rPr>
        <w:t> </w:t>
      </w:r>
      <w:r>
        <w:rPr>
          <w:spacing w:val="-2"/>
          <w:sz w:val="18"/>
        </w:rPr>
        <w:t>results</w:t>
      </w:r>
    </w:p>
    <w:p>
      <w:pPr>
        <w:pStyle w:val="BodyText"/>
        <w:spacing w:before="51"/>
      </w:pPr>
    </w:p>
    <w:p>
      <w:pPr>
        <w:pStyle w:val="BodyText"/>
        <w:spacing w:line="292" w:lineRule="auto"/>
        <w:ind w:left="799" w:right="4780"/>
      </w:pPr>
      <w:r>
        <w:rPr/>
        <w:t>Mechanical Engineering Co-op, Global Motion Technologies </w:t>
      </w:r>
      <w:r>
        <w:rPr>
          <w:w w:val="85"/>
        </w:rPr>
        <w:t>| </w:t>
      </w:r>
      <w:r>
        <w:rPr/>
        <w:t>Detroit, MI </w:t>
      </w:r>
      <w:r>
        <w:rPr>
          <w:w w:val="105"/>
        </w:rPr>
        <w:t>August 2022 </w:t>
      </w:r>
      <w:r>
        <w:rPr>
          <w:w w:val="155"/>
        </w:rPr>
        <w:t>–</w:t>
      </w:r>
      <w:r>
        <w:rPr>
          <w:spacing w:val="-4"/>
          <w:w w:val="155"/>
        </w:rPr>
        <w:t> </w:t>
      </w:r>
      <w:r>
        <w:rPr>
          <w:w w:val="105"/>
        </w:rPr>
        <w:t>May 2023</w:t>
      </w:r>
    </w:p>
    <w:p>
      <w:pPr>
        <w:pStyle w:val="ListParagraph"/>
        <w:numPr>
          <w:ilvl w:val="1"/>
          <w:numId w:val="1"/>
        </w:numPr>
        <w:tabs>
          <w:tab w:pos="1690" w:val="left" w:leader="none"/>
        </w:tabs>
        <w:spacing w:line="351" w:lineRule="exact" w:before="193" w:after="0"/>
        <w:ind w:left="1690" w:right="0" w:hanging="296"/>
        <w:jc w:val="left"/>
        <w:rPr>
          <w:sz w:val="18"/>
        </w:rPr>
      </w:pPr>
      <w:r>
        <w:rPr>
          <w:sz w:val="18"/>
        </w:rPr>
        <w:t>Conducted</w:t>
      </w:r>
      <w:r>
        <w:rPr>
          <w:spacing w:val="7"/>
          <w:sz w:val="18"/>
        </w:rPr>
        <w:t> </w:t>
      </w:r>
      <w:r>
        <w:rPr>
          <w:sz w:val="18"/>
        </w:rPr>
        <w:t>design</w:t>
      </w:r>
      <w:r>
        <w:rPr>
          <w:spacing w:val="7"/>
          <w:sz w:val="18"/>
        </w:rPr>
        <w:t> </w:t>
      </w:r>
      <w:r>
        <w:rPr>
          <w:sz w:val="18"/>
        </w:rPr>
        <w:t>reviews</w:t>
      </w:r>
      <w:r>
        <w:rPr>
          <w:spacing w:val="8"/>
          <w:sz w:val="18"/>
        </w:rPr>
        <w:t> </w:t>
      </w:r>
      <w:r>
        <w:rPr>
          <w:sz w:val="18"/>
        </w:rPr>
        <w:t>and</w:t>
      </w:r>
      <w:r>
        <w:rPr>
          <w:spacing w:val="7"/>
          <w:sz w:val="18"/>
        </w:rPr>
        <w:t> </w:t>
      </w:r>
      <w:r>
        <w:rPr>
          <w:sz w:val="18"/>
        </w:rPr>
        <w:t>suggested</w:t>
      </w:r>
      <w:r>
        <w:rPr>
          <w:spacing w:val="7"/>
          <w:sz w:val="18"/>
        </w:rPr>
        <w:t> </w:t>
      </w:r>
      <w:r>
        <w:rPr>
          <w:sz w:val="18"/>
        </w:rPr>
        <w:t>material</w:t>
      </w:r>
      <w:r>
        <w:rPr>
          <w:spacing w:val="8"/>
          <w:sz w:val="18"/>
        </w:rPr>
        <w:t> </w:t>
      </w:r>
      <w:r>
        <w:rPr>
          <w:sz w:val="18"/>
        </w:rPr>
        <w:t>changes</w:t>
      </w:r>
      <w:r>
        <w:rPr>
          <w:spacing w:val="7"/>
          <w:sz w:val="18"/>
        </w:rPr>
        <w:t> </w:t>
      </w:r>
      <w:r>
        <w:rPr>
          <w:sz w:val="18"/>
        </w:rPr>
        <w:t>that</w:t>
      </w:r>
      <w:r>
        <w:rPr>
          <w:spacing w:val="7"/>
          <w:sz w:val="18"/>
        </w:rPr>
        <w:t> </w:t>
      </w:r>
      <w:r>
        <w:rPr>
          <w:sz w:val="18"/>
        </w:rPr>
        <w:t>cut</w:t>
      </w:r>
      <w:r>
        <w:rPr>
          <w:spacing w:val="8"/>
          <w:sz w:val="18"/>
        </w:rPr>
        <w:t> </w:t>
      </w:r>
      <w:r>
        <w:rPr>
          <w:sz w:val="18"/>
        </w:rPr>
        <w:t>unit</w:t>
      </w:r>
      <w:r>
        <w:rPr>
          <w:spacing w:val="7"/>
          <w:sz w:val="18"/>
        </w:rPr>
        <w:t> </w:t>
      </w:r>
      <w:r>
        <w:rPr>
          <w:sz w:val="18"/>
        </w:rPr>
        <w:t>costs</w:t>
      </w:r>
      <w:r>
        <w:rPr>
          <w:spacing w:val="8"/>
          <w:sz w:val="18"/>
        </w:rPr>
        <w:t> </w:t>
      </w:r>
      <w:r>
        <w:rPr>
          <w:sz w:val="18"/>
        </w:rPr>
        <w:t>by</w:t>
      </w:r>
      <w:r>
        <w:rPr>
          <w:spacing w:val="7"/>
          <w:sz w:val="18"/>
        </w:rPr>
        <w:t> </w:t>
      </w:r>
      <w:r>
        <w:rPr>
          <w:spacing w:val="-5"/>
          <w:sz w:val="18"/>
        </w:rPr>
        <w:t>8%</w:t>
      </w:r>
    </w:p>
    <w:p>
      <w:pPr>
        <w:pStyle w:val="ListParagraph"/>
        <w:numPr>
          <w:ilvl w:val="1"/>
          <w:numId w:val="1"/>
        </w:numPr>
        <w:tabs>
          <w:tab w:pos="1690" w:val="left" w:leader="none"/>
        </w:tabs>
        <w:spacing w:line="351" w:lineRule="exact" w:before="0" w:after="0"/>
        <w:ind w:left="1690" w:right="0" w:hanging="296"/>
        <w:jc w:val="left"/>
        <w:rPr>
          <w:sz w:val="18"/>
        </w:rPr>
      </w:pPr>
      <w:r>
        <w:rPr>
          <w:sz w:val="18"/>
        </w:rPr>
        <w:t>Participated</w:t>
      </w:r>
      <w:r>
        <w:rPr>
          <w:spacing w:val="-9"/>
          <w:sz w:val="18"/>
        </w:rPr>
        <w:t> </w:t>
      </w:r>
      <w:r>
        <w:rPr>
          <w:sz w:val="18"/>
        </w:rPr>
        <w:t>in</w:t>
      </w:r>
      <w:r>
        <w:rPr>
          <w:spacing w:val="-9"/>
          <w:sz w:val="18"/>
        </w:rPr>
        <w:t> </w:t>
      </w:r>
      <w:r>
        <w:rPr>
          <w:sz w:val="18"/>
        </w:rPr>
        <w:t>prototype</w:t>
      </w:r>
      <w:r>
        <w:rPr>
          <w:spacing w:val="-9"/>
          <w:sz w:val="18"/>
        </w:rPr>
        <w:t> </w:t>
      </w:r>
      <w:r>
        <w:rPr>
          <w:sz w:val="18"/>
        </w:rPr>
        <w:t>builds</w:t>
      </w:r>
      <w:r>
        <w:rPr>
          <w:spacing w:val="-9"/>
          <w:sz w:val="18"/>
        </w:rPr>
        <w:t> </w:t>
      </w:r>
      <w:r>
        <w:rPr>
          <w:sz w:val="18"/>
        </w:rPr>
        <w:t>and</w:t>
      </w:r>
      <w:r>
        <w:rPr>
          <w:spacing w:val="-9"/>
          <w:sz w:val="18"/>
        </w:rPr>
        <w:t> </w:t>
      </w:r>
      <w:r>
        <w:rPr>
          <w:sz w:val="18"/>
        </w:rPr>
        <w:t>recorded</w:t>
      </w:r>
      <w:r>
        <w:rPr>
          <w:spacing w:val="-9"/>
          <w:sz w:val="18"/>
        </w:rPr>
        <w:t> </w:t>
      </w:r>
      <w:r>
        <w:rPr>
          <w:sz w:val="18"/>
        </w:rPr>
        <w:t>test</w:t>
      </w:r>
      <w:r>
        <w:rPr>
          <w:spacing w:val="-9"/>
          <w:sz w:val="18"/>
        </w:rPr>
        <w:t> </w:t>
      </w:r>
      <w:r>
        <w:rPr>
          <w:spacing w:val="-2"/>
          <w:sz w:val="18"/>
        </w:rPr>
        <w:t>outcomes</w:t>
      </w:r>
    </w:p>
    <w:p>
      <w:pPr>
        <w:pStyle w:val="BodyText"/>
        <w:spacing w:before="4"/>
        <w:rPr>
          <w:sz w:val="10"/>
        </w:rPr>
      </w:pPr>
      <w:r>
        <w:rPr>
          <w:sz w:val="10"/>
        </w:rPr>
        <mc:AlternateContent>
          <mc:Choice Requires="wps">
            <w:drawing>
              <wp:anchor distT="0" distB="0" distL="0" distR="0" allowOverlap="1" layoutInCell="1" locked="0" behindDoc="1" simplePos="0" relativeHeight="487588352">
                <wp:simplePos x="0" y="0"/>
                <wp:positionH relativeFrom="page">
                  <wp:posOffset>504824</wp:posOffset>
                </wp:positionH>
                <wp:positionV relativeFrom="paragraph">
                  <wp:posOffset>91953</wp:posOffset>
                </wp:positionV>
                <wp:extent cx="6524625" cy="9525"/>
                <wp:effectExtent l="0" t="0" r="0" b="0"/>
                <wp:wrapTopAndBottom/>
                <wp:docPr id="7" name="Graphic 7"/>
                <wp:cNvGraphicFramePr>
                  <a:graphicFrameLocks/>
                </wp:cNvGraphicFramePr>
                <a:graphic>
                  <a:graphicData uri="http://schemas.microsoft.com/office/word/2010/wordprocessingShape">
                    <wps:wsp>
                      <wps:cNvPr id="7" name="Graphic 7"/>
                      <wps:cNvSpPr/>
                      <wps:spPr>
                        <a:xfrm>
                          <a:off x="0" y="0"/>
                          <a:ext cx="6524625" cy="9525"/>
                        </a:xfrm>
                        <a:custGeom>
                          <a:avLst/>
                          <a:gdLst/>
                          <a:ahLst/>
                          <a:cxnLst/>
                          <a:rect l="l" t="t" r="r" b="b"/>
                          <a:pathLst>
                            <a:path w="6524625" h="9525">
                              <a:moveTo>
                                <a:pt x="6524624" y="9524"/>
                              </a:moveTo>
                              <a:lnTo>
                                <a:pt x="0" y="9524"/>
                              </a:lnTo>
                              <a:lnTo>
                                <a:pt x="0" y="0"/>
                              </a:lnTo>
                              <a:lnTo>
                                <a:pt x="6524624" y="0"/>
                              </a:lnTo>
                              <a:lnTo>
                                <a:pt x="6524624" y="9524"/>
                              </a:lnTo>
                              <a:close/>
                            </a:path>
                          </a:pathLst>
                        </a:custGeom>
                        <a:solidFill>
                          <a:srgbClr val="000000">
                            <a:alpha val="43919"/>
                          </a:srgbClr>
                        </a:solidFill>
                      </wps:spPr>
                      <wps:bodyPr wrap="square" lIns="0" tIns="0" rIns="0" bIns="0" rtlCol="0">
                        <a:prstTxWarp prst="textNoShape">
                          <a:avLst/>
                        </a:prstTxWarp>
                        <a:noAutofit/>
                      </wps:bodyPr>
                    </wps:wsp>
                  </a:graphicData>
                </a:graphic>
              </wp:anchor>
            </w:drawing>
          </mc:Choice>
          <mc:Fallback>
            <w:pict>
              <v:rect style="position:absolute;margin-left:39.749996pt;margin-top:7.24047pt;width:513.749959pt;height:.75pt;mso-position-horizontal-relative:page;mso-position-vertical-relative:paragraph;z-index:-15728128;mso-wrap-distance-left:0;mso-wrap-distance-right:0" id="docshape7" filled="true" fillcolor="#000000" stroked="false">
                <v:fill opacity="28783f" type="solid"/>
                <w10:wrap type="topAndBottom"/>
              </v:rect>
            </w:pict>
          </mc:Fallback>
        </mc:AlternateContent>
      </w:r>
    </w:p>
    <w:p>
      <w:pPr>
        <w:spacing w:before="124"/>
        <w:ind w:left="799" w:right="0" w:firstLine="0"/>
        <w:jc w:val="left"/>
        <w:rPr>
          <w:rFonts w:ascii="Calibri"/>
          <w:b/>
          <w:sz w:val="16"/>
        </w:rPr>
      </w:pPr>
      <w:r>
        <w:rPr>
          <w:rFonts w:ascii="Calibri"/>
          <w:b/>
          <w:color w:val="F98B78"/>
          <w:spacing w:val="-2"/>
          <w:w w:val="135"/>
          <w:sz w:val="20"/>
        </w:rPr>
        <w:t>E</w:t>
      </w:r>
      <w:r>
        <w:rPr>
          <w:rFonts w:ascii="Calibri"/>
          <w:b/>
          <w:color w:val="F98B78"/>
          <w:spacing w:val="-2"/>
          <w:w w:val="135"/>
          <w:sz w:val="16"/>
        </w:rPr>
        <w:t>ducation</w:t>
      </w:r>
    </w:p>
    <w:p>
      <w:pPr>
        <w:pStyle w:val="BodyText"/>
        <w:spacing w:before="47"/>
        <w:rPr>
          <w:rFonts w:ascii="Calibri"/>
          <w:b/>
          <w:sz w:val="16"/>
        </w:rPr>
      </w:pPr>
    </w:p>
    <w:p>
      <w:pPr>
        <w:pStyle w:val="BodyText"/>
        <w:ind w:left="799"/>
      </w:pPr>
      <w:r>
        <w:rPr/>
        <w:t>University</w:t>
      </w:r>
      <w:r>
        <w:rPr>
          <w:spacing w:val="-10"/>
        </w:rPr>
        <w:t> </w:t>
      </w:r>
      <w:r>
        <w:rPr/>
        <w:t>of</w:t>
      </w:r>
      <w:r>
        <w:rPr>
          <w:spacing w:val="-10"/>
        </w:rPr>
        <w:t> </w:t>
      </w:r>
      <w:r>
        <w:rPr/>
        <w:t>Michigan</w:t>
      </w:r>
      <w:r>
        <w:rPr>
          <w:spacing w:val="-9"/>
        </w:rPr>
        <w:t> </w:t>
      </w:r>
      <w:r>
        <w:rPr>
          <w:w w:val="85"/>
        </w:rPr>
        <w:t>|</w:t>
      </w:r>
      <w:r>
        <w:rPr>
          <w:spacing w:val="-2"/>
          <w:w w:val="85"/>
        </w:rPr>
        <w:t> </w:t>
      </w:r>
      <w:r>
        <w:rPr/>
        <w:t>Ann</w:t>
      </w:r>
      <w:r>
        <w:rPr>
          <w:spacing w:val="-9"/>
        </w:rPr>
        <w:t> </w:t>
      </w:r>
      <w:r>
        <w:rPr/>
        <w:t>Arbor,</w:t>
      </w:r>
      <w:r>
        <w:rPr>
          <w:spacing w:val="-10"/>
        </w:rPr>
        <w:t> </w:t>
      </w:r>
      <w:r>
        <w:rPr>
          <w:spacing w:val="-5"/>
        </w:rPr>
        <w:t>MI</w:t>
      </w:r>
    </w:p>
    <w:p>
      <w:pPr>
        <w:pStyle w:val="BodyText"/>
        <w:spacing w:before="46"/>
        <w:ind w:left="799"/>
      </w:pPr>
      <w:r>
        <w:rPr/>
        <w:t>Bachelor</w:t>
      </w:r>
      <w:r>
        <w:rPr>
          <w:spacing w:val="1"/>
        </w:rPr>
        <w:t> </w:t>
      </w:r>
      <w:r>
        <w:rPr/>
        <w:t>of</w:t>
      </w:r>
      <w:r>
        <w:rPr>
          <w:spacing w:val="1"/>
        </w:rPr>
        <w:t> </w:t>
      </w:r>
      <w:r>
        <w:rPr/>
        <w:t>Science</w:t>
      </w:r>
      <w:r>
        <w:rPr>
          <w:spacing w:val="2"/>
        </w:rPr>
        <w:t> </w:t>
      </w:r>
      <w:r>
        <w:rPr/>
        <w:t>in</w:t>
      </w:r>
      <w:r>
        <w:rPr>
          <w:spacing w:val="1"/>
        </w:rPr>
        <w:t> </w:t>
      </w:r>
      <w:r>
        <w:rPr/>
        <w:t>Mechanical</w:t>
      </w:r>
      <w:r>
        <w:rPr>
          <w:spacing w:val="1"/>
        </w:rPr>
        <w:t> </w:t>
      </w:r>
      <w:r>
        <w:rPr/>
        <w:t>Engineering</w:t>
      </w:r>
      <w:r>
        <w:rPr>
          <w:spacing w:val="2"/>
        </w:rPr>
        <w:t> </w:t>
      </w:r>
      <w:r>
        <w:rPr>
          <w:w w:val="90"/>
        </w:rPr>
        <w:t>|</w:t>
      </w:r>
      <w:r>
        <w:rPr>
          <w:spacing w:val="1"/>
        </w:rPr>
        <w:t> </w:t>
      </w:r>
      <w:r>
        <w:rPr>
          <w:spacing w:val="-4"/>
        </w:rPr>
        <w:t>2022</w:t>
      </w:r>
    </w:p>
    <w:sectPr>
      <w:type w:val="continuous"/>
      <w:pgSz w:w="11920" w:h="16860"/>
      <w:pgMar w:top="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Trebuchet MS">
    <w:altName w:val="Trebuchet MS"/>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097"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1692" w:hanging="298"/>
      </w:pPr>
      <w:rPr>
        <w:rFonts w:hint="default" w:ascii="Arial" w:hAnsi="Arial" w:eastAsia="Arial" w:cs="Arial"/>
        <w:b w:val="0"/>
        <w:bCs w:val="0"/>
        <w:i w:val="0"/>
        <w:iCs w:val="0"/>
        <w:spacing w:val="0"/>
        <w:w w:val="102"/>
        <w:position w:val="-2"/>
        <w:sz w:val="31"/>
        <w:szCs w:val="31"/>
        <w:lang w:val="en-US" w:eastAsia="en-US" w:bidi="ar-SA"/>
      </w:rPr>
    </w:lvl>
    <w:lvl w:ilvl="2">
      <w:start w:val="0"/>
      <w:numFmt w:val="bullet"/>
      <w:lvlText w:val="•"/>
      <w:lvlJc w:val="left"/>
      <w:pPr>
        <w:ind w:left="1825" w:hanging="298"/>
      </w:pPr>
      <w:rPr>
        <w:rFonts w:hint="default"/>
        <w:lang w:val="en-US" w:eastAsia="en-US" w:bidi="ar-SA"/>
      </w:rPr>
    </w:lvl>
    <w:lvl w:ilvl="3">
      <w:start w:val="0"/>
      <w:numFmt w:val="bullet"/>
      <w:lvlText w:val="•"/>
      <w:lvlJc w:val="left"/>
      <w:pPr>
        <w:ind w:left="1951" w:hanging="298"/>
      </w:pPr>
      <w:rPr>
        <w:rFonts w:hint="default"/>
        <w:lang w:val="en-US" w:eastAsia="en-US" w:bidi="ar-SA"/>
      </w:rPr>
    </w:lvl>
    <w:lvl w:ilvl="4">
      <w:start w:val="0"/>
      <w:numFmt w:val="bullet"/>
      <w:lvlText w:val="•"/>
      <w:lvlJc w:val="left"/>
      <w:pPr>
        <w:ind w:left="2077" w:hanging="298"/>
      </w:pPr>
      <w:rPr>
        <w:rFonts w:hint="default"/>
        <w:lang w:val="en-US" w:eastAsia="en-US" w:bidi="ar-SA"/>
      </w:rPr>
    </w:lvl>
    <w:lvl w:ilvl="5">
      <w:start w:val="0"/>
      <w:numFmt w:val="bullet"/>
      <w:lvlText w:val="•"/>
      <w:lvlJc w:val="left"/>
      <w:pPr>
        <w:ind w:left="2203" w:hanging="298"/>
      </w:pPr>
      <w:rPr>
        <w:rFonts w:hint="default"/>
        <w:lang w:val="en-US" w:eastAsia="en-US" w:bidi="ar-SA"/>
      </w:rPr>
    </w:lvl>
    <w:lvl w:ilvl="6">
      <w:start w:val="0"/>
      <w:numFmt w:val="bullet"/>
      <w:lvlText w:val="•"/>
      <w:lvlJc w:val="left"/>
      <w:pPr>
        <w:ind w:left="2329" w:hanging="298"/>
      </w:pPr>
      <w:rPr>
        <w:rFonts w:hint="default"/>
        <w:lang w:val="en-US" w:eastAsia="en-US" w:bidi="ar-SA"/>
      </w:rPr>
    </w:lvl>
    <w:lvl w:ilvl="7">
      <w:start w:val="0"/>
      <w:numFmt w:val="bullet"/>
      <w:lvlText w:val="•"/>
      <w:lvlJc w:val="left"/>
      <w:pPr>
        <w:ind w:left="2455" w:hanging="298"/>
      </w:pPr>
      <w:rPr>
        <w:rFonts w:hint="default"/>
        <w:lang w:val="en-US" w:eastAsia="en-US" w:bidi="ar-SA"/>
      </w:rPr>
    </w:lvl>
    <w:lvl w:ilvl="8">
      <w:start w:val="0"/>
      <w:numFmt w:val="bullet"/>
      <w:lvlText w:val="•"/>
      <w:lvlJc w:val="left"/>
      <w:pPr>
        <w:ind w:left="2581"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8"/>
      <w:szCs w:val="18"/>
      <w:lang w:val="en-US" w:eastAsia="en-US" w:bidi="ar-SA"/>
    </w:rPr>
  </w:style>
  <w:style w:styleId="ListParagraph" w:type="paragraph">
    <w:name w:val="List Paragraph"/>
    <w:basedOn w:val="Normal"/>
    <w:uiPriority w:val="1"/>
    <w:qFormat/>
    <w:pPr>
      <w:spacing w:line="351" w:lineRule="exact"/>
      <w:ind w:left="1095" w:hanging="29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avery.harris@email.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2026-02-15T12:05:15Z</dcterms:created>
  <dcterms:modified xsi:type="dcterms:W3CDTF">2026-02-15T12:05:15Z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