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C8B00"/>
          <w:spacing w:val="-19"/>
        </w:rPr>
        <w:t>Shawn</w:t>
      </w:r>
      <w:r>
        <w:rPr>
          <w:color w:val="CC8B00"/>
          <w:spacing w:val="-24"/>
        </w:rPr>
        <w:t> </w:t>
      </w:r>
      <w:r>
        <w:rPr>
          <w:color w:val="CC8B00"/>
          <w:spacing w:val="-2"/>
        </w:rPr>
        <w:t>White</w:t>
      </w:r>
    </w:p>
    <w:p>
      <w:pPr>
        <w:spacing w:before="58"/>
        <w:ind w:left="4505" w:right="0" w:firstLine="0"/>
        <w:jc w:val="center"/>
        <w:rPr>
          <w:rFonts w:ascii="Microsoft Sans Serif"/>
          <w:sz w:val="15"/>
        </w:rPr>
      </w:pPr>
      <w:r>
        <w:rPr>
          <w:rFonts w:ascii="Microsoft Sans Serif"/>
          <w:spacing w:val="-2"/>
          <w:sz w:val="15"/>
        </w:rPr>
        <w:t>Water</w:t>
      </w:r>
      <w:r>
        <w:rPr>
          <w:rFonts w:ascii="Microsoft Sans Serif"/>
          <w:spacing w:val="-10"/>
          <w:sz w:val="15"/>
        </w:rPr>
        <w:t> </w:t>
      </w:r>
      <w:r>
        <w:rPr>
          <w:rFonts w:ascii="Microsoft Sans Serif"/>
          <w:spacing w:val="-2"/>
          <w:sz w:val="15"/>
        </w:rPr>
        <w:t>Resources</w:t>
      </w:r>
      <w:r>
        <w:rPr>
          <w:rFonts w:ascii="Microsoft Sans Serif"/>
          <w:spacing w:val="-7"/>
          <w:sz w:val="15"/>
        </w:rPr>
        <w:t> </w:t>
      </w:r>
      <w:r>
        <w:rPr>
          <w:rFonts w:ascii="Microsoft Sans Serif"/>
          <w:spacing w:val="-2"/>
          <w:sz w:val="15"/>
        </w:rPr>
        <w:t>Engineer</w:t>
      </w:r>
    </w:p>
    <w:p>
      <w:pPr>
        <w:pStyle w:val="BodyText"/>
        <w:spacing w:before="147"/>
        <w:ind w:left="4505" w:right="1"/>
        <w:jc w:val="center"/>
      </w:pPr>
      <w:r>
        <w:rPr>
          <w:w w:val="130"/>
        </w:rPr>
        <w:t>Water</w:t>
      </w:r>
      <w:r>
        <w:rPr>
          <w:spacing w:val="-11"/>
          <w:w w:val="130"/>
        </w:rPr>
        <w:t> </w:t>
      </w:r>
      <w:r>
        <w:rPr>
          <w:w w:val="130"/>
        </w:rPr>
        <w:t>Resources</w:t>
      </w:r>
      <w:r>
        <w:rPr>
          <w:spacing w:val="-10"/>
          <w:w w:val="130"/>
        </w:rPr>
        <w:t> </w:t>
      </w:r>
      <w:r>
        <w:rPr>
          <w:w w:val="130"/>
        </w:rPr>
        <w:t>Engineer</w:t>
      </w:r>
      <w:r>
        <w:rPr>
          <w:spacing w:val="-10"/>
          <w:w w:val="130"/>
        </w:rPr>
        <w:t> </w:t>
      </w:r>
      <w:r>
        <w:rPr>
          <w:w w:val="130"/>
        </w:rPr>
        <w:t>specializing</w:t>
      </w:r>
      <w:r>
        <w:rPr>
          <w:spacing w:val="-11"/>
          <w:w w:val="130"/>
        </w:rPr>
        <w:t> </w:t>
      </w:r>
      <w:r>
        <w:rPr>
          <w:w w:val="130"/>
        </w:rPr>
        <w:t>in</w:t>
      </w:r>
      <w:r>
        <w:rPr>
          <w:spacing w:val="-10"/>
          <w:w w:val="130"/>
        </w:rPr>
        <w:t> </w:t>
      </w:r>
      <w:r>
        <w:rPr>
          <w:w w:val="130"/>
        </w:rPr>
        <w:t>hydrology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watershed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modeling</w:t>
      </w:r>
    </w:p>
    <w:p>
      <w:pPr>
        <w:pStyle w:val="BodyText"/>
        <w:spacing w:line="259" w:lineRule="auto" w:before="119"/>
        <w:ind w:left="4540" w:right="33" w:hanging="1"/>
        <w:jc w:val="center"/>
      </w:pPr>
      <w:r>
        <w:rPr>
          <w:w w:val="125"/>
        </w:rPr>
        <w:t>Water Resources Engineer with 6 years of experience working on floodplain studies, drainage basins, and water supply assessments. Skilled in GIS, SWAT, and HEC-HMS modeling for public and private infrastructure projects.</w:t>
      </w:r>
    </w:p>
    <w:p>
      <w:pPr>
        <w:pStyle w:val="BodyText"/>
        <w:spacing w:before="8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152438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CC8B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CC8B00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CC8B00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CC8B00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003044pt;width:356.25pt;height:18pt;mso-position-horizontal-relative:page;mso-position-vertical-relative:paragraph;z-index:-15728640;mso-wrap-distance-left:0;mso-wrap-distance-right:0" type="#_x0000_t202" id="docshape1" filled="true" fillcolor="#cc8b00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CC8B00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CC8B00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CC8B00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914899"/>
                            <a:ext cx="4762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954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28924"/>
                            <a:ext cx="4762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3528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47625" h="335280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3352800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335280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3352800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3352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720" id="docshapegroup2" coordorigin="0,0" coordsize="11625,16860">
                <v:rect style="position:absolute;left:0;top:2355;width:4350;height:14505" id="docshape3" filled="true" fillcolor="#cc8b00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665;width:317;height:317" type="#_x0000_t75" id="docshape5" stroked="false">
                  <v:imagedata r:id="rId5" o:title=""/>
                </v:shape>
                <v:shape style="position:absolute;left:785;top:5205;width:275;height:317" type="#_x0000_t75" id="docshape6" stroked="false">
                  <v:imagedata r:id="rId6" o:title=""/>
                </v:shape>
                <v:shape style="position:absolute;left:765;top:5766;width:317;height:274" type="#_x0000_t75" id="docshape7" stroked="false">
                  <v:imagedata r:id="rId7" o:title=""/>
                </v:shape>
                <v:shape style="position:absolute;left:766;top:6285;width:315;height:317" type="#_x0000_t75" id="docshape8" stroked="false">
                  <v:imagedata r:id="rId8" o:title=""/>
                </v:shape>
                <v:shape style="position:absolute;left:764;top:7740;width:75;height:2040" id="docshape9" coordorigin="765,7740" coordsize="75,2040" path="m840,9737l839,9732,835,9723,833,9719,826,9712,822,9710,813,9706,808,9705,797,9705,792,9706,783,9710,779,9712,772,9719,770,9723,766,9732,765,9737,765,9743,765,9748,766,9753,770,9762,772,9766,779,9773,783,9775,792,9779,797,9780,808,9780,813,9779,822,9775,826,9773,833,9766,835,9762,839,9753,840,9748,840,9737xm840,9407l839,9402,835,9393,833,9389,826,9382,822,9380,813,9376,808,9375,797,9375,792,9376,783,9380,779,9382,772,9389,770,9393,766,9402,765,9407,765,9413,765,9418,766,9423,770,9432,772,9436,779,9443,783,9445,792,9449,797,9450,808,9450,813,9449,822,9445,826,9443,833,9436,835,9432,839,9423,840,9418,840,9407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32l839,8427,835,8418,833,8414,826,8407,822,8405,813,8401,808,8400,797,8400,792,8401,783,8405,779,8407,772,8414,770,8418,766,8427,765,8432,765,8438,765,8443,766,8448,770,8457,772,8461,779,8468,783,8470,792,8474,797,8475,808,8475,813,8474,822,8470,826,8468,833,8461,835,8457,839,8448,840,8443,840,8432xm840,8102l839,8097,835,8088,833,8084,826,8077,822,8075,813,8071,808,8070,797,8070,792,8071,783,8075,779,8077,772,8084,770,8088,766,8097,765,8102,765,8108,765,8113,766,8118,770,8127,772,8131,779,8138,783,8140,792,8144,797,8145,808,8145,813,8144,822,8140,826,8138,833,8131,835,8127,839,8118,840,8113,840,8102xm840,7772l839,7767,835,7758,833,7754,826,7747,822,7745,813,7741,808,7740,797,7740,792,7741,783,7745,779,7747,772,7754,770,7758,766,7767,765,7772,765,7778,765,7783,766,7788,770,7797,772,7801,779,7808,783,7810,792,7814,797,7815,808,7815,813,7814,822,7810,826,7808,833,7801,835,7797,839,7788,840,7783,840,7772xe" filled="true" fillcolor="#ffffff" stroked="false">
                  <v:path arrowok="t"/>
                  <v:fill type="solid"/>
                </v:shape>
                <v:shape style="position:absolute;left:5174;top:4455;width:75;height:5280" id="docshape10" coordorigin="5175,4455" coordsize="75,5280" path="m5250,9692l5249,9687,5245,9678,5243,9674,5236,9667,5232,9665,5223,9661,5218,9660,5207,9660,5202,9661,5193,9665,5189,9667,5182,9674,5180,9678,5176,9687,5175,9692,5175,9698,5175,9703,5176,9708,5180,9717,5182,9721,5189,9728,5193,9730,5202,9734,5207,9735,5218,9735,5223,9734,5232,9730,5236,9728,5243,9721,5245,9717,5249,9708,5250,9703,5250,9692xm5250,7127l5249,7122,5245,7113,5243,7109,5236,7102,5232,7100,5223,7096,5218,7095,5207,7095,5202,7096,5193,7100,5189,7102,5182,7109,5180,7113,5176,7122,5175,7127,5175,7133,5175,7138,5176,7143,5180,7152,5182,7156,5189,7163,5193,7165,5202,7169,5207,7170,5218,7170,5223,7169,5232,7165,5236,7163,5243,7156,5245,7152,5249,7143,5250,7138,5250,7127xm5250,6827l5249,6822,5245,6813,5243,6809,5236,6802,5232,6800,5223,6796,5218,6795,5207,6795,5202,6796,5193,6800,5189,6802,5182,6809,5180,6813,5176,6822,5175,6827,5175,6833,5175,6838,5176,6843,5180,6852,5182,6856,5189,6863,5193,6865,5202,6869,5207,6870,5218,6870,5223,6869,5232,6865,5236,6863,5243,6856,5245,6852,5249,6843,5250,6838,5250,6827xm5250,5522l5249,5517,5245,5508,5243,5504,5236,5497,5232,5495,5223,5491,5218,5490,5207,5490,5202,5491,5193,5495,5189,5497,5182,5504,5180,5508,5176,5517,5175,5522,5175,5528,5175,5533,5176,5538,5180,5547,5182,5551,5189,5558,5193,5560,5202,5564,5207,5565,5218,5565,5223,5564,5232,5560,5236,5558,5243,5551,5245,5547,5249,5538,5250,5533,5250,5522xm5250,5012l5249,5007,5245,4998,5243,4994,5236,4987,5232,4985,5223,4981,5218,4980,5207,4980,5202,4981,5193,4985,5189,4987,5182,4994,5180,4998,5176,5007,5175,5012,5175,5018,5175,5023,5176,5028,5180,5037,5182,5041,5189,5048,5193,5050,5202,5054,5207,5055,5218,5055,5223,5054,5232,5050,5236,5048,5243,5041,5245,5037,5249,5028,5250,5023,5250,501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cc8b00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0"/>
        <w:rPr>
          <w:sz w:val="18"/>
        </w:rPr>
      </w:pPr>
    </w:p>
    <w:p>
      <w:pPr>
        <w:pStyle w:val="Heading2"/>
        <w:spacing w:before="1"/>
        <w:ind w:left="107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2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(000)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w w:val="130"/>
          <w:sz w:val="18"/>
        </w:rPr>
        <w:t>000-</w:t>
      </w:r>
      <w:r>
        <w:rPr>
          <w:color w:val="FFFFFF"/>
          <w:spacing w:val="-4"/>
          <w:w w:val="130"/>
          <w:sz w:val="18"/>
        </w:rPr>
        <w:t>0000</w:t>
      </w:r>
    </w:p>
    <w:p>
      <w:pPr>
        <w:pStyle w:val="BodyText"/>
        <w:spacing w:before="100"/>
        <w:rPr>
          <w:sz w:val="18"/>
        </w:rPr>
      </w:pPr>
    </w:p>
    <w:p>
      <w:pPr>
        <w:spacing w:line="590" w:lineRule="auto" w:before="0"/>
        <w:ind w:left="944" w:right="537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w w:val="115"/>
            <w:sz w:val="18"/>
          </w:rPr>
          <w:t>email@example.com</w:t>
        </w:r>
      </w:hyperlink>
      <w:r>
        <w:rPr>
          <w:color w:val="FFFFFF"/>
          <w:spacing w:val="40"/>
          <w:w w:val="115"/>
          <w:sz w:val="18"/>
        </w:rPr>
        <w:t> </w:t>
      </w:r>
      <w:r>
        <w:rPr>
          <w:color w:val="FFFFFF"/>
          <w:w w:val="115"/>
          <w:sz w:val="18"/>
        </w:rPr>
        <w:t>LinkedIn </w:t>
      </w:r>
      <w:r>
        <w:rPr>
          <w:color w:val="FFFFFF"/>
          <w:sz w:val="18"/>
        </w:rPr>
        <w:t>| </w:t>
      </w:r>
      <w:r>
        <w:rPr>
          <w:color w:val="FFFFFF"/>
          <w:w w:val="115"/>
          <w:sz w:val="18"/>
        </w:rPr>
        <w:t>Portfolio City, ST</w:t>
      </w:r>
    </w:p>
    <w:p>
      <w:pPr>
        <w:pStyle w:val="BodyText"/>
        <w:spacing w:before="39"/>
        <w:rPr>
          <w:sz w:val="18"/>
        </w:rPr>
      </w:pPr>
    </w:p>
    <w:p>
      <w:pPr>
        <w:pStyle w:val="Heading2"/>
        <w:spacing w:before="0"/>
        <w:ind w:left="107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7"/>
        <w:rPr>
          <w:rFonts w:ascii="Microsoft Sans Serif"/>
          <w:sz w:val="18"/>
        </w:rPr>
      </w:pPr>
    </w:p>
    <w:p>
      <w:pPr>
        <w:spacing w:line="355" w:lineRule="auto" w:before="1"/>
        <w:ind w:left="776" w:right="537" w:firstLine="0"/>
        <w:jc w:val="left"/>
        <w:rPr>
          <w:sz w:val="18"/>
        </w:rPr>
      </w:pPr>
      <w:r>
        <w:rPr>
          <w:color w:val="FFFFFF"/>
          <w:w w:val="130"/>
          <w:sz w:val="18"/>
        </w:rPr>
        <w:t>Floodplain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delineation GIS mapping </w:t>
      </w:r>
      <w:r>
        <w:rPr>
          <w:color w:val="FFFFFF"/>
          <w:w w:val="125"/>
          <w:sz w:val="18"/>
        </w:rPr>
        <w:t>Groundwater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25"/>
          <w:sz w:val="18"/>
        </w:rPr>
        <w:t>recharge </w:t>
      </w:r>
      <w:r>
        <w:rPr>
          <w:color w:val="FFFFFF"/>
          <w:spacing w:val="-2"/>
          <w:w w:val="130"/>
          <w:sz w:val="18"/>
        </w:rPr>
        <w:t>HEC-HMS</w:t>
      </w:r>
    </w:p>
    <w:p>
      <w:pPr>
        <w:spacing w:line="352" w:lineRule="auto" w:before="4"/>
        <w:ind w:left="776" w:right="189" w:firstLine="0"/>
        <w:jc w:val="left"/>
        <w:rPr>
          <w:sz w:val="18"/>
        </w:rPr>
      </w:pPr>
      <w:r>
        <w:rPr>
          <w:color w:val="FFFFFF"/>
          <w:w w:val="130"/>
          <w:sz w:val="18"/>
        </w:rPr>
        <w:t>Hydrologic modeling SWAT software </w:t>
      </w:r>
      <w:r>
        <w:rPr>
          <w:color w:val="FFFFFF"/>
          <w:spacing w:val="-2"/>
          <w:w w:val="130"/>
          <w:sz w:val="18"/>
        </w:rPr>
        <w:t>Watershed</w:t>
      </w:r>
      <w:r>
        <w:rPr>
          <w:color w:val="FFFFFF"/>
          <w:spacing w:val="-7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management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14"/>
        <w:ind w:left="107"/>
      </w:pPr>
      <w:r>
        <w:rPr>
          <w:w w:val="120"/>
        </w:rPr>
        <w:t>Water</w:t>
      </w:r>
      <w:r>
        <w:rPr>
          <w:spacing w:val="38"/>
          <w:w w:val="120"/>
        </w:rPr>
        <w:t> </w:t>
      </w:r>
      <w:r>
        <w:rPr>
          <w:w w:val="120"/>
        </w:rPr>
        <w:t>Resources</w:t>
      </w:r>
      <w:r>
        <w:rPr>
          <w:spacing w:val="38"/>
          <w:w w:val="120"/>
        </w:rPr>
        <w:t> </w:t>
      </w:r>
      <w:r>
        <w:rPr>
          <w:w w:val="120"/>
        </w:rPr>
        <w:t>Engineer</w:t>
      </w:r>
      <w:r>
        <w:rPr>
          <w:spacing w:val="38"/>
          <w:w w:val="120"/>
        </w:rPr>
        <w:t> </w:t>
      </w:r>
      <w:r>
        <w:rPr/>
        <w:t>|</w:t>
      </w:r>
      <w:r>
        <w:rPr>
          <w:spacing w:val="38"/>
          <w:w w:val="120"/>
        </w:rPr>
        <w:t> </w:t>
      </w:r>
      <w:r>
        <w:rPr>
          <w:w w:val="120"/>
        </w:rPr>
        <w:t>AquaSystems</w:t>
      </w:r>
      <w:r>
        <w:rPr>
          <w:spacing w:val="38"/>
          <w:w w:val="120"/>
        </w:rPr>
        <w:t> </w:t>
      </w:r>
      <w:r>
        <w:rPr>
          <w:w w:val="120"/>
        </w:rPr>
        <w:t>Consulting</w:t>
      </w:r>
      <w:r>
        <w:rPr>
          <w:spacing w:val="39"/>
          <w:w w:val="120"/>
        </w:rPr>
        <w:t> </w:t>
      </w:r>
      <w:r>
        <w:rPr/>
        <w:t>|</w:t>
      </w:r>
      <w:r>
        <w:rPr>
          <w:spacing w:val="38"/>
          <w:w w:val="120"/>
        </w:rPr>
        <w:t> </w:t>
      </w:r>
      <w:r>
        <w:rPr>
          <w:w w:val="120"/>
        </w:rPr>
        <w:t>Sacramento,</w:t>
      </w:r>
      <w:r>
        <w:rPr>
          <w:spacing w:val="38"/>
          <w:w w:val="120"/>
        </w:rPr>
        <w:t> </w:t>
      </w:r>
      <w:r>
        <w:rPr>
          <w:spacing w:val="-5"/>
          <w:w w:val="120"/>
        </w:rPr>
        <w:t>CA</w:t>
      </w:r>
    </w:p>
    <w:p>
      <w:pPr>
        <w:pStyle w:val="BodyText"/>
        <w:spacing w:line="259" w:lineRule="auto" w:before="194"/>
        <w:ind w:left="776"/>
      </w:pPr>
      <w:r>
        <w:rPr>
          <w:spacing w:val="-2"/>
          <w:w w:val="130"/>
        </w:rPr>
        <w:t>Modeled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hydrology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10+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regional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watersheds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assist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flood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risk </w:t>
      </w:r>
      <w:r>
        <w:rPr>
          <w:w w:val="130"/>
        </w:rPr>
        <w:t>mitigation</w:t>
      </w:r>
      <w:r>
        <w:rPr>
          <w:spacing w:val="-1"/>
          <w:w w:val="130"/>
        </w:rPr>
        <w:t> </w:t>
      </w:r>
      <w:r>
        <w:rPr>
          <w:w w:val="130"/>
        </w:rPr>
        <w:t>planning</w:t>
      </w:r>
    </w:p>
    <w:p>
      <w:pPr>
        <w:pStyle w:val="BodyText"/>
        <w:spacing w:line="259" w:lineRule="auto" w:before="103"/>
        <w:ind w:left="776" w:right="439"/>
      </w:pPr>
      <w:r>
        <w:rPr>
          <w:w w:val="130"/>
        </w:rPr>
        <w:t>Created</w:t>
      </w:r>
      <w:r>
        <w:rPr>
          <w:spacing w:val="-6"/>
          <w:w w:val="130"/>
        </w:rPr>
        <w:t> </w:t>
      </w:r>
      <w:r>
        <w:rPr>
          <w:w w:val="130"/>
        </w:rPr>
        <w:t>GIS-based</w:t>
      </w:r>
      <w:r>
        <w:rPr>
          <w:spacing w:val="-6"/>
          <w:w w:val="130"/>
        </w:rPr>
        <w:t> </w:t>
      </w:r>
      <w:r>
        <w:rPr>
          <w:w w:val="130"/>
        </w:rPr>
        <w:t>maps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hydraulic</w:t>
      </w:r>
      <w:r>
        <w:rPr>
          <w:spacing w:val="-6"/>
          <w:w w:val="130"/>
        </w:rPr>
        <w:t> </w:t>
      </w:r>
      <w:r>
        <w:rPr>
          <w:w w:val="130"/>
        </w:rPr>
        <w:t>models</w:t>
      </w:r>
      <w:r>
        <w:rPr>
          <w:spacing w:val="-6"/>
          <w:w w:val="130"/>
        </w:rPr>
        <w:t> </w:t>
      </w:r>
      <w:r>
        <w:rPr>
          <w:w w:val="130"/>
        </w:rPr>
        <w:t>to</w:t>
      </w:r>
      <w:r>
        <w:rPr>
          <w:spacing w:val="-6"/>
          <w:w w:val="130"/>
        </w:rPr>
        <w:t> </w:t>
      </w:r>
      <w:r>
        <w:rPr>
          <w:w w:val="130"/>
        </w:rPr>
        <w:t>support</w:t>
      </w:r>
      <w:r>
        <w:rPr>
          <w:spacing w:val="-6"/>
          <w:w w:val="130"/>
        </w:rPr>
        <w:t> </w:t>
      </w:r>
      <w:r>
        <w:rPr>
          <w:w w:val="130"/>
        </w:rPr>
        <w:t>FEMA</w:t>
      </w:r>
      <w:r>
        <w:rPr>
          <w:spacing w:val="-6"/>
          <w:w w:val="130"/>
        </w:rPr>
        <w:t> </w:t>
      </w:r>
      <w:r>
        <w:rPr>
          <w:w w:val="130"/>
        </w:rPr>
        <w:t>risk </w:t>
      </w:r>
      <w:r>
        <w:rPr>
          <w:spacing w:val="-2"/>
          <w:w w:val="130"/>
        </w:rPr>
        <w:t>assessments</w:t>
      </w:r>
    </w:p>
    <w:p>
      <w:pPr>
        <w:pStyle w:val="BodyText"/>
        <w:spacing w:line="259" w:lineRule="auto" w:before="89"/>
        <w:ind w:left="776"/>
      </w:pPr>
      <w:r>
        <w:rPr>
          <w:w w:val="130"/>
        </w:rPr>
        <w:t>Authored</w:t>
      </w:r>
      <w:r>
        <w:rPr>
          <w:spacing w:val="-11"/>
          <w:w w:val="130"/>
        </w:rPr>
        <w:t> </w:t>
      </w:r>
      <w:r>
        <w:rPr>
          <w:w w:val="130"/>
        </w:rPr>
        <w:t>technical</w:t>
      </w:r>
      <w:r>
        <w:rPr>
          <w:spacing w:val="-11"/>
          <w:w w:val="130"/>
        </w:rPr>
        <w:t> </w:t>
      </w:r>
      <w:r>
        <w:rPr>
          <w:w w:val="130"/>
        </w:rPr>
        <w:t>reports</w:t>
      </w:r>
      <w:r>
        <w:rPr>
          <w:spacing w:val="-11"/>
          <w:w w:val="130"/>
        </w:rPr>
        <w:t> </w:t>
      </w:r>
      <w:r>
        <w:rPr>
          <w:w w:val="130"/>
        </w:rPr>
        <w:t>used</w:t>
      </w:r>
      <w:r>
        <w:rPr>
          <w:spacing w:val="-11"/>
          <w:w w:val="130"/>
        </w:rPr>
        <w:t> </w:t>
      </w:r>
      <w:r>
        <w:rPr>
          <w:w w:val="130"/>
        </w:rPr>
        <w:t>by</w:t>
      </w:r>
      <w:r>
        <w:rPr>
          <w:spacing w:val="-11"/>
          <w:w w:val="130"/>
        </w:rPr>
        <w:t> </w:t>
      </w:r>
      <w:r>
        <w:rPr>
          <w:w w:val="130"/>
        </w:rPr>
        <w:t>local</w:t>
      </w:r>
      <w:r>
        <w:rPr>
          <w:spacing w:val="-11"/>
          <w:w w:val="130"/>
        </w:rPr>
        <w:t> </w:t>
      </w:r>
      <w:r>
        <w:rPr>
          <w:w w:val="130"/>
        </w:rPr>
        <w:t>governments</w:t>
      </w:r>
      <w:r>
        <w:rPr>
          <w:spacing w:val="-11"/>
          <w:w w:val="130"/>
        </w:rPr>
        <w:t> </w:t>
      </w:r>
      <w:r>
        <w:rPr>
          <w:w w:val="130"/>
        </w:rPr>
        <w:t>for</w:t>
      </w:r>
      <w:r>
        <w:rPr>
          <w:spacing w:val="-11"/>
          <w:w w:val="130"/>
        </w:rPr>
        <w:t> </w:t>
      </w:r>
      <w:r>
        <w:rPr>
          <w:w w:val="130"/>
        </w:rPr>
        <w:t>grant applications and permitting</w:t>
      </w:r>
    </w:p>
    <w:p>
      <w:pPr>
        <w:pStyle w:val="BodyText"/>
        <w:spacing w:before="183"/>
        <w:ind w:left="107"/>
        <w:rPr>
          <w:rFonts w:ascii="Microsoft Sans Serif"/>
        </w:rPr>
      </w:pPr>
      <w:r>
        <w:rPr>
          <w:rFonts w:ascii="Microsoft Sans Serif"/>
          <w:w w:val="105"/>
        </w:rPr>
        <w:t>June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14"/>
        <w:ind w:left="107"/>
      </w:pPr>
      <w:r>
        <w:rPr>
          <w:w w:val="120"/>
        </w:rPr>
        <w:t>Hydrology</w:t>
      </w:r>
      <w:r>
        <w:rPr>
          <w:spacing w:val="25"/>
          <w:w w:val="120"/>
        </w:rPr>
        <w:t> </w:t>
      </w:r>
      <w:r>
        <w:rPr>
          <w:w w:val="120"/>
        </w:rPr>
        <w:t>Analyst</w:t>
      </w:r>
      <w:r>
        <w:rPr>
          <w:spacing w:val="25"/>
          <w:w w:val="120"/>
        </w:rPr>
        <w:t> </w:t>
      </w:r>
      <w:r>
        <w:rPr/>
        <w:t>|</w:t>
      </w:r>
      <w:r>
        <w:rPr>
          <w:spacing w:val="26"/>
          <w:w w:val="120"/>
        </w:rPr>
        <w:t> </w:t>
      </w:r>
      <w:r>
        <w:rPr>
          <w:w w:val="120"/>
        </w:rPr>
        <w:t>Delta</w:t>
      </w:r>
      <w:r>
        <w:rPr>
          <w:spacing w:val="25"/>
          <w:w w:val="120"/>
        </w:rPr>
        <w:t> </w:t>
      </w:r>
      <w:r>
        <w:rPr>
          <w:w w:val="120"/>
        </w:rPr>
        <w:t>Environmental</w:t>
      </w:r>
      <w:r>
        <w:rPr>
          <w:spacing w:val="26"/>
          <w:w w:val="120"/>
        </w:rPr>
        <w:t> </w:t>
      </w:r>
      <w:r>
        <w:rPr>
          <w:w w:val="120"/>
        </w:rPr>
        <w:t>Group</w:t>
      </w:r>
      <w:r>
        <w:rPr>
          <w:spacing w:val="25"/>
          <w:w w:val="120"/>
        </w:rPr>
        <w:t> </w:t>
      </w:r>
      <w:r>
        <w:rPr/>
        <w:t>|</w:t>
      </w:r>
      <w:r>
        <w:rPr>
          <w:spacing w:val="25"/>
          <w:w w:val="120"/>
        </w:rPr>
        <w:t> </w:t>
      </w:r>
      <w:r>
        <w:rPr>
          <w:w w:val="120"/>
        </w:rPr>
        <w:t>Fresno,</w:t>
      </w:r>
      <w:r>
        <w:rPr>
          <w:spacing w:val="26"/>
          <w:w w:val="120"/>
        </w:rPr>
        <w:t> </w:t>
      </w:r>
      <w:r>
        <w:rPr>
          <w:spacing w:val="-5"/>
          <w:w w:val="120"/>
        </w:rPr>
        <w:t>CA</w:t>
      </w:r>
    </w:p>
    <w:p>
      <w:pPr>
        <w:pStyle w:val="BodyText"/>
        <w:spacing w:before="14"/>
      </w:pPr>
    </w:p>
    <w:p>
      <w:pPr>
        <w:pStyle w:val="BodyText"/>
        <w:ind w:left="776"/>
      </w:pPr>
      <w:r>
        <w:rPr>
          <w:spacing w:val="-2"/>
          <w:w w:val="130"/>
        </w:rPr>
        <w:t>Conducted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rainfall-runoff simulations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using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SWAT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agricultural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regions</w:t>
      </w:r>
    </w:p>
    <w:p>
      <w:pPr>
        <w:pStyle w:val="BodyText"/>
        <w:spacing w:line="259" w:lineRule="auto" w:before="105"/>
        <w:ind w:left="776"/>
      </w:pPr>
      <w:r>
        <w:rPr>
          <w:w w:val="130"/>
        </w:rPr>
        <w:t>Evaluated</w:t>
      </w:r>
      <w:r>
        <w:rPr>
          <w:spacing w:val="-9"/>
          <w:w w:val="130"/>
        </w:rPr>
        <w:t> </w:t>
      </w:r>
      <w:r>
        <w:rPr>
          <w:w w:val="130"/>
        </w:rPr>
        <w:t>groundwater</w:t>
      </w:r>
      <w:r>
        <w:rPr>
          <w:spacing w:val="-9"/>
          <w:w w:val="130"/>
        </w:rPr>
        <w:t> </w:t>
      </w:r>
      <w:r>
        <w:rPr>
          <w:w w:val="130"/>
        </w:rPr>
        <w:t>recharge</w:t>
      </w:r>
      <w:r>
        <w:rPr>
          <w:spacing w:val="-9"/>
          <w:w w:val="130"/>
        </w:rPr>
        <w:t> </w:t>
      </w:r>
      <w:r>
        <w:rPr>
          <w:w w:val="130"/>
        </w:rPr>
        <w:t>potential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the</w:t>
      </w:r>
      <w:r>
        <w:rPr>
          <w:spacing w:val="-9"/>
          <w:w w:val="130"/>
        </w:rPr>
        <w:t> </w:t>
      </w:r>
      <w:r>
        <w:rPr>
          <w:w w:val="130"/>
        </w:rPr>
        <w:t>impact</w:t>
      </w:r>
      <w:r>
        <w:rPr>
          <w:spacing w:val="-9"/>
          <w:w w:val="130"/>
        </w:rPr>
        <w:t> </w:t>
      </w:r>
      <w:r>
        <w:rPr>
          <w:w w:val="130"/>
        </w:rPr>
        <w:t>of</w:t>
      </w:r>
      <w:r>
        <w:rPr>
          <w:spacing w:val="-9"/>
          <w:w w:val="130"/>
        </w:rPr>
        <w:t> </w:t>
      </w:r>
      <w:r>
        <w:rPr>
          <w:w w:val="130"/>
        </w:rPr>
        <w:t>proposed </w:t>
      </w:r>
      <w:r>
        <w:rPr>
          <w:spacing w:val="-2"/>
          <w:w w:val="130"/>
        </w:rPr>
        <w:t>developments</w:t>
      </w:r>
    </w:p>
    <w:p>
      <w:pPr>
        <w:pStyle w:val="BodyText"/>
        <w:spacing w:before="8"/>
        <w:rPr>
          <w:sz w:val="19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CC8B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CC8B00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3" filled="true" fillcolor="#cc8b00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CC8B00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21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21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22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21"/>
        </w:rPr>
        <w:t> </w:t>
      </w:r>
      <w:r>
        <w:rPr>
          <w:rFonts w:ascii="Microsoft Sans Serif"/>
        </w:rPr>
        <w:t>Civil</w:t>
      </w:r>
      <w:r>
        <w:rPr>
          <w:rFonts w:ascii="Microsoft Sans Serif"/>
          <w:spacing w:val="22"/>
        </w:rPr>
        <w:t> </w:t>
      </w:r>
      <w:r>
        <w:rPr>
          <w:rFonts w:ascii="Microsoft Sans Serif"/>
          <w:spacing w:val="-2"/>
        </w:rPr>
        <w:t>Engineering</w:t>
      </w:r>
    </w:p>
    <w:p>
      <w:pPr>
        <w:pStyle w:val="BodyText"/>
        <w:spacing w:before="114"/>
        <w:ind w:left="107"/>
      </w:pPr>
      <w:r>
        <w:rPr>
          <w:w w:val="120"/>
        </w:rPr>
        <w:t>California</w:t>
      </w:r>
      <w:r>
        <w:rPr>
          <w:spacing w:val="23"/>
          <w:w w:val="120"/>
        </w:rPr>
        <w:t> </w:t>
      </w:r>
      <w:r>
        <w:rPr>
          <w:w w:val="120"/>
        </w:rPr>
        <w:t>Polytechnic</w:t>
      </w:r>
      <w:r>
        <w:rPr>
          <w:spacing w:val="24"/>
          <w:w w:val="120"/>
        </w:rPr>
        <w:t> </w:t>
      </w:r>
      <w:r>
        <w:rPr>
          <w:w w:val="120"/>
        </w:rPr>
        <w:t>State</w:t>
      </w:r>
      <w:r>
        <w:rPr>
          <w:spacing w:val="23"/>
          <w:w w:val="120"/>
        </w:rPr>
        <w:t> </w:t>
      </w:r>
      <w:r>
        <w:rPr>
          <w:w w:val="120"/>
        </w:rPr>
        <w:t>University</w:t>
      </w:r>
      <w:r>
        <w:rPr>
          <w:spacing w:val="24"/>
          <w:w w:val="120"/>
        </w:rPr>
        <w:t> </w:t>
      </w:r>
      <w:r>
        <w:rPr/>
        <w:t>|</w:t>
      </w:r>
      <w:r>
        <w:rPr>
          <w:spacing w:val="23"/>
          <w:w w:val="120"/>
        </w:rPr>
        <w:t> </w:t>
      </w:r>
      <w:r>
        <w:rPr>
          <w:w w:val="120"/>
        </w:rPr>
        <w:t>May</w:t>
      </w:r>
      <w:r>
        <w:rPr>
          <w:spacing w:val="24"/>
          <w:w w:val="120"/>
        </w:rPr>
        <w:t> </w:t>
      </w:r>
      <w:r>
        <w:rPr>
          <w:spacing w:val="-4"/>
          <w:w w:val="120"/>
        </w:rPr>
        <w:t>2017</w:t>
      </w:r>
    </w:p>
    <w:p>
      <w:pPr>
        <w:pStyle w:val="BodyText"/>
        <w:spacing w:before="13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CC8B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CC8B00"/>
                                <w:spacing w:val="-2"/>
                                <w:sz w:val="1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4" filled="true" fillcolor="#cc8b00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CC8B00"/>
                          <w:spacing w:val="-2"/>
                          <w:sz w:val="18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7"/>
        <w:ind w:left="776"/>
      </w:pPr>
      <w:r>
        <w:rPr>
          <w:w w:val="120"/>
        </w:rPr>
        <w:t>Engineer</w:t>
      </w:r>
      <w:r>
        <w:rPr>
          <w:spacing w:val="24"/>
          <w:w w:val="120"/>
        </w:rPr>
        <w:t> </w:t>
      </w:r>
      <w:r>
        <w:rPr>
          <w:w w:val="120"/>
        </w:rPr>
        <w:t>in</w:t>
      </w:r>
      <w:r>
        <w:rPr>
          <w:spacing w:val="25"/>
          <w:w w:val="120"/>
        </w:rPr>
        <w:t> </w:t>
      </w:r>
      <w:r>
        <w:rPr>
          <w:w w:val="120"/>
        </w:rPr>
        <w:t>Training</w:t>
      </w:r>
      <w:r>
        <w:rPr>
          <w:spacing w:val="25"/>
          <w:w w:val="120"/>
        </w:rPr>
        <w:t> </w:t>
      </w:r>
      <w:r>
        <w:rPr>
          <w:w w:val="120"/>
        </w:rPr>
        <w:t>(EIT)</w:t>
      </w:r>
      <w:r>
        <w:rPr>
          <w:spacing w:val="25"/>
          <w:w w:val="120"/>
        </w:rPr>
        <w:t> </w:t>
      </w:r>
      <w:r>
        <w:rPr/>
        <w:t>|</w:t>
      </w:r>
      <w:r>
        <w:rPr>
          <w:spacing w:val="25"/>
          <w:w w:val="120"/>
        </w:rPr>
        <w:t> </w:t>
      </w:r>
      <w:r>
        <w:rPr>
          <w:w w:val="120"/>
        </w:rPr>
        <w:t>California</w:t>
      </w:r>
      <w:r>
        <w:rPr>
          <w:spacing w:val="25"/>
          <w:w w:val="120"/>
        </w:rPr>
        <w:t> </w:t>
      </w:r>
      <w:r>
        <w:rPr>
          <w:w w:val="120"/>
        </w:rPr>
        <w:t>Board</w:t>
      </w:r>
      <w:r>
        <w:rPr>
          <w:spacing w:val="25"/>
          <w:w w:val="120"/>
        </w:rPr>
        <w:t> </w:t>
      </w:r>
      <w:r>
        <w:rPr>
          <w:w w:val="120"/>
        </w:rPr>
        <w:t>for</w:t>
      </w:r>
      <w:r>
        <w:rPr>
          <w:spacing w:val="24"/>
          <w:w w:val="120"/>
        </w:rPr>
        <w:t> </w:t>
      </w:r>
      <w:r>
        <w:rPr>
          <w:w w:val="120"/>
        </w:rPr>
        <w:t>Professional</w:t>
      </w:r>
      <w:r>
        <w:rPr>
          <w:spacing w:val="25"/>
          <w:w w:val="120"/>
        </w:rPr>
        <w:t> </w:t>
      </w:r>
      <w:r>
        <w:rPr>
          <w:spacing w:val="-2"/>
          <w:w w:val="120"/>
        </w:rPr>
        <w:t>Engineers</w:t>
      </w:r>
    </w:p>
    <w:sectPr>
      <w:type w:val="continuous"/>
      <w:pgSz w:w="11920" w:h="16860"/>
      <w:pgMar w:top="760" w:bottom="280" w:left="283" w:right="283"/>
      <w:cols w:num="2" w:equalWidth="0">
        <w:col w:w="3438" w:space="970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05" w:right="1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298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2026-02-15T18:02:24Z</dcterms:created>
  <dcterms:modified xsi:type="dcterms:W3CDTF">2026-02-15T18:02:24Z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